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E" w:rsidRPr="00AF5B81" w:rsidRDefault="00AF5B81" w:rsidP="00925BCE">
      <w:pPr>
        <w:jc w:val="center"/>
        <w:rPr>
          <w:b/>
        </w:rPr>
      </w:pPr>
      <w:r w:rsidRPr="00AF5B81">
        <w:rPr>
          <w:b/>
        </w:rPr>
        <w:t>Муниципальное казенное учреждение муниципального образования Северский район</w:t>
      </w:r>
      <w:r>
        <w:rPr>
          <w:b/>
        </w:rPr>
        <w:t xml:space="preserve"> «Комитет земельных отношений»</w:t>
      </w:r>
    </w:p>
    <w:p w:rsidR="00925BCE" w:rsidRPr="007A4B6F" w:rsidRDefault="00925BCE" w:rsidP="00925BCE">
      <w:pPr>
        <w:jc w:val="center"/>
        <w:rPr>
          <w:b/>
          <w:color w:val="FF0000"/>
          <w:sz w:val="32"/>
        </w:rPr>
      </w:pPr>
    </w:p>
    <w:p w:rsidR="00925BCE" w:rsidRDefault="00925BCE" w:rsidP="00925BCE">
      <w:pPr>
        <w:jc w:val="center"/>
        <w:rPr>
          <w:b/>
          <w:sz w:val="32"/>
        </w:rPr>
      </w:pPr>
    </w:p>
    <w:p w:rsidR="00925BCE" w:rsidRDefault="00925BCE" w:rsidP="00925BCE">
      <w:pPr>
        <w:jc w:val="center"/>
      </w:pPr>
      <w:r w:rsidRPr="001B6DAC">
        <w:rPr>
          <w:b/>
          <w:sz w:val="28"/>
          <w:szCs w:val="28"/>
        </w:rPr>
        <w:t>ИНФОРМАЦИОННОЕ СООБЩЕНИЕ</w:t>
      </w:r>
      <w:r w:rsidRPr="00AA53E3">
        <w:t xml:space="preserve"> </w:t>
      </w:r>
    </w:p>
    <w:p w:rsidR="00677534" w:rsidRDefault="00925BCE" w:rsidP="00925BCE">
      <w:pPr>
        <w:tabs>
          <w:tab w:val="left" w:pos="851"/>
        </w:tabs>
        <w:jc w:val="center"/>
        <w:rPr>
          <w:b/>
        </w:rPr>
      </w:pPr>
      <w:r w:rsidRPr="00AF5B81">
        <w:rPr>
          <w:b/>
        </w:rPr>
        <w:t>о проведен</w:t>
      </w:r>
      <w:proofErr w:type="gramStart"/>
      <w:r w:rsidRPr="00AF5B81">
        <w:rPr>
          <w:b/>
        </w:rPr>
        <w:t>ии ау</w:t>
      </w:r>
      <w:proofErr w:type="gramEnd"/>
      <w:r w:rsidRPr="00AF5B81">
        <w:rPr>
          <w:b/>
        </w:rPr>
        <w:t xml:space="preserve">кциона по продаже </w:t>
      </w:r>
      <w:r w:rsidR="00932DF0">
        <w:rPr>
          <w:b/>
        </w:rPr>
        <w:t xml:space="preserve">имущества Григорьевского сельского </w:t>
      </w:r>
      <w:r w:rsidR="00677534">
        <w:rPr>
          <w:b/>
        </w:rPr>
        <w:t>поселения</w:t>
      </w:r>
      <w:r w:rsidR="00932DF0">
        <w:rPr>
          <w:b/>
        </w:rPr>
        <w:t xml:space="preserve"> Северского района </w:t>
      </w:r>
      <w:r w:rsidR="00677534">
        <w:rPr>
          <w:b/>
        </w:rPr>
        <w:t xml:space="preserve">предназначенного для передачи во владение и (или) </w:t>
      </w:r>
    </w:p>
    <w:p w:rsidR="00925BCE" w:rsidRPr="00AF5B81" w:rsidRDefault="00677534" w:rsidP="00925BCE">
      <w:pPr>
        <w:tabs>
          <w:tab w:val="left" w:pos="851"/>
        </w:tabs>
        <w:jc w:val="center"/>
        <w:rPr>
          <w:b/>
        </w:rPr>
      </w:pPr>
      <w:r>
        <w:rPr>
          <w:b/>
        </w:rPr>
        <w:t>в пользование субъектам МСП и самозанятым гражданам</w:t>
      </w:r>
      <w:r w:rsidR="00925BCE" w:rsidRPr="00AF5B81">
        <w:rPr>
          <w:b/>
        </w:rPr>
        <w:t xml:space="preserve"> </w:t>
      </w:r>
      <w:r w:rsidR="00925BCE" w:rsidRPr="00AF5B81">
        <w:rPr>
          <w:b/>
        </w:rPr>
        <w:br/>
        <w:t>в электронной форме</w:t>
      </w:r>
    </w:p>
    <w:p w:rsidR="00925BCE" w:rsidRPr="00DF7414" w:rsidRDefault="00925BCE" w:rsidP="00925BCE">
      <w:pPr>
        <w:jc w:val="center"/>
        <w:rPr>
          <w:b/>
          <w:i/>
          <w:sz w:val="28"/>
        </w:rPr>
      </w:pPr>
      <w:r w:rsidRPr="00AA53E3">
        <w:rPr>
          <w:b/>
          <w:i/>
          <w:sz w:val="28"/>
        </w:rPr>
        <w:t>___________________________________</w:t>
      </w:r>
    </w:p>
    <w:p w:rsidR="00925BCE" w:rsidRPr="00B438B2" w:rsidRDefault="00925BCE" w:rsidP="00925BCE">
      <w:pPr>
        <w:jc w:val="center"/>
        <w:rPr>
          <w:b/>
          <w:i/>
          <w:sz w:val="28"/>
        </w:rPr>
      </w:pPr>
    </w:p>
    <w:p w:rsidR="00925BCE" w:rsidRPr="00B438B2" w:rsidRDefault="00925BCE" w:rsidP="00925BCE">
      <w:pPr>
        <w:jc w:val="center"/>
        <w:rPr>
          <w:b/>
          <w:i/>
          <w:sz w:val="28"/>
        </w:rPr>
      </w:pPr>
    </w:p>
    <w:p w:rsidR="00925BCE" w:rsidRPr="00DB6504" w:rsidRDefault="00925BCE" w:rsidP="00925BCE">
      <w:pPr>
        <w:jc w:val="center"/>
        <w:rPr>
          <w:b/>
          <w:i/>
          <w:sz w:val="28"/>
        </w:rPr>
      </w:pPr>
    </w:p>
    <w:p w:rsidR="00925BCE" w:rsidRPr="00B438B2" w:rsidRDefault="00925BCE" w:rsidP="00925BCE">
      <w:pPr>
        <w:pStyle w:val="a4"/>
        <w:spacing w:line="264" w:lineRule="auto"/>
        <w:ind w:right="57" w:firstLine="720"/>
        <w:rPr>
          <w:sz w:val="28"/>
        </w:rPr>
      </w:pPr>
    </w:p>
    <w:p w:rsidR="00925BCE" w:rsidRPr="00DB6504" w:rsidRDefault="00925BCE" w:rsidP="00925BCE">
      <w:pPr>
        <w:autoSpaceDE w:val="0"/>
        <w:autoSpaceDN w:val="0"/>
        <w:adjustRightInd w:val="0"/>
        <w:rPr>
          <w:rFonts w:ascii="TimesNewRoman,Bold" w:hAnsi="TimesNewRoman,Bold"/>
          <w:b/>
          <w:sz w:val="28"/>
        </w:rPr>
      </w:pPr>
      <w:r w:rsidRPr="00B438B2">
        <w:rPr>
          <w:sz w:val="28"/>
        </w:rPr>
        <w:br w:type="page"/>
      </w:r>
      <w:r w:rsidRPr="00DB6504">
        <w:rPr>
          <w:rFonts w:ascii="TimesNewRoman,Bold" w:hAnsi="TimesNewRoman,Bold"/>
          <w:b/>
          <w:sz w:val="28"/>
        </w:rPr>
        <w:lastRenderedPageBreak/>
        <w:t>СОДЕРЖАНИЕ</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1. Основные понятия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2. Правовое регулирование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3. Сведения об аукционе </w:t>
      </w:r>
    </w:p>
    <w:p w:rsidR="00925BCE" w:rsidRPr="00DB6504" w:rsidRDefault="00925BCE" w:rsidP="00925BCE">
      <w:r w:rsidRPr="00DB6504">
        <w:rPr>
          <w:rFonts w:ascii="TimesNewRoman" w:hAnsi="TimesNewRoman"/>
        </w:rPr>
        <w:t xml:space="preserve">4. Место, сроки подачи (приема) заявок, определения участников и подведения итогов аукциона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5. Сроки и порядок регистрации на электронной площадке</w:t>
      </w:r>
      <w:r w:rsidRPr="00450CEA">
        <w:rPr>
          <w:rFonts w:ascii="TimesNewRoman" w:hAnsi="TimesNewRoman" w:cs="TimesNewRoman"/>
        </w:rPr>
        <w:t xml:space="preserve">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6. Порядок подачи (приема) и отзыва </w:t>
      </w:r>
      <w:r>
        <w:rPr>
          <w:rFonts w:ascii="TimesNewRoman" w:hAnsi="TimesNewRoman" w:cs="TimesNewRoman"/>
        </w:rPr>
        <w:t>з</w:t>
      </w:r>
      <w:r w:rsidRPr="00450CEA">
        <w:rPr>
          <w:rFonts w:ascii="TimesNewRoman" w:hAnsi="TimesNewRoman" w:cs="TimesNewRoman"/>
        </w:rPr>
        <w:t>аявок</w:t>
      </w:r>
      <w:r w:rsidRPr="00DB6504">
        <w:rPr>
          <w:rFonts w:ascii="TimesNewRoman" w:hAnsi="TimesNewRoman"/>
        </w:rPr>
        <w:t xml:space="preserve">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7. Перечень документов, представляемых участниками торгов и требования к их оформлению</w:t>
      </w:r>
      <w:r>
        <w:rPr>
          <w:rFonts w:ascii="TimesNewRoman" w:hAnsi="TimesNewRoman" w:cs="TimesNewRoman"/>
        </w:rPr>
        <w:t xml:space="preserve">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8. Ограничения участия в аукционе отдельных категорий физических и юридических лиц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9. Порядок внесения </w:t>
      </w:r>
      <w:r>
        <w:rPr>
          <w:rFonts w:ascii="TimesNewRoman" w:hAnsi="TimesNewRoman" w:cs="TimesNewRoman"/>
        </w:rPr>
        <w:t xml:space="preserve">задатка </w:t>
      </w:r>
      <w:r w:rsidRPr="00DB6504">
        <w:rPr>
          <w:rFonts w:ascii="TimesNewRoman" w:hAnsi="TimesNewRoman"/>
        </w:rPr>
        <w:t xml:space="preserve">и </w:t>
      </w:r>
      <w:r>
        <w:rPr>
          <w:rFonts w:ascii="TimesNewRoman" w:hAnsi="TimesNewRoman" w:cs="TimesNewRoman"/>
        </w:rPr>
        <w:t xml:space="preserve">его </w:t>
      </w:r>
      <w:r w:rsidRPr="00DB6504">
        <w:rPr>
          <w:rFonts w:ascii="TimesNewRoman" w:hAnsi="TimesNewRoman"/>
        </w:rPr>
        <w:t xml:space="preserve">возврата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10. Порядок ознакомления со сведениями об Имуществе, выставляемом на </w:t>
      </w:r>
      <w:r>
        <w:rPr>
          <w:rFonts w:ascii="TimesNewRoman" w:hAnsi="TimesNewRoman" w:cs="TimesNewRoman"/>
        </w:rPr>
        <w:t>аукционе</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11. Порядок определения участников аукциона</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12. Порядок проведения аукциона и определения победителя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 xml:space="preserve">13. Срок заключения договора купли-продажи недвижимого имущества </w:t>
      </w:r>
    </w:p>
    <w:p w:rsidR="00925BCE" w:rsidRPr="00DB6504" w:rsidRDefault="00925BCE" w:rsidP="00925BCE">
      <w:pPr>
        <w:autoSpaceDE w:val="0"/>
        <w:autoSpaceDN w:val="0"/>
        <w:adjustRightInd w:val="0"/>
        <w:rPr>
          <w:rFonts w:ascii="TimesNewRoman" w:hAnsi="TimesNewRoman"/>
        </w:rPr>
      </w:pPr>
      <w:r w:rsidRPr="00DB6504">
        <w:rPr>
          <w:rFonts w:ascii="TimesNewRoman" w:hAnsi="TimesNewRoman"/>
        </w:rPr>
        <w:t>14. Переход права собственности на федеральное имущество</w:t>
      </w:r>
    </w:p>
    <w:p w:rsidR="00925BCE" w:rsidRPr="00B40127" w:rsidRDefault="00925BCE" w:rsidP="00925BCE">
      <w:pPr>
        <w:autoSpaceDE w:val="0"/>
        <w:autoSpaceDN w:val="0"/>
        <w:adjustRightInd w:val="0"/>
        <w:rPr>
          <w:rFonts w:ascii="TimesNewRoman" w:hAnsi="TimesNewRoman" w:cs="TimesNewRoman"/>
        </w:rPr>
      </w:pPr>
      <w:r w:rsidRPr="00B40127">
        <w:rPr>
          <w:rFonts w:ascii="TimesNewRoman" w:hAnsi="TimesNewRoman" w:cs="TimesNewRoman"/>
        </w:rPr>
        <w:t>1</w:t>
      </w:r>
      <w:r>
        <w:rPr>
          <w:rFonts w:ascii="TimesNewRoman" w:hAnsi="TimesNewRoman" w:cs="TimesNewRoman"/>
        </w:rPr>
        <w:t>5</w:t>
      </w:r>
      <w:r w:rsidRPr="00B40127">
        <w:rPr>
          <w:rFonts w:ascii="TimesNewRoman" w:hAnsi="TimesNewRoman" w:cs="TimesNewRoman"/>
        </w:rPr>
        <w:t xml:space="preserve">. </w:t>
      </w:r>
      <w:r w:rsidRPr="00DB6504">
        <w:rPr>
          <w:rFonts w:ascii="TimesNewRoman" w:hAnsi="TimesNewRoman"/>
        </w:rPr>
        <w:t>Заключительные положения</w:t>
      </w:r>
    </w:p>
    <w:p w:rsidR="00925BCE" w:rsidRDefault="00925BCE" w:rsidP="00925BCE">
      <w:pPr>
        <w:autoSpaceDE w:val="0"/>
        <w:autoSpaceDN w:val="0"/>
        <w:adjustRightInd w:val="0"/>
        <w:rPr>
          <w:rFonts w:ascii="TimesNewRoman" w:hAnsi="TimesNewRoman"/>
        </w:rPr>
      </w:pPr>
      <w:r w:rsidRPr="00DB6504">
        <w:rPr>
          <w:rFonts w:ascii="TimesNewRoman" w:hAnsi="TimesNewRoman"/>
        </w:rPr>
        <w:t>Приложение 1 (заявка)</w:t>
      </w:r>
      <w:r>
        <w:rPr>
          <w:rFonts w:ascii="TimesNewRoman" w:hAnsi="TimesNewRoman" w:cs="TimesNewRoman"/>
        </w:rPr>
        <w:t xml:space="preserve"> </w:t>
      </w:r>
      <w:r>
        <w:rPr>
          <w:rFonts w:ascii="TimesNewRoman" w:hAnsi="TimesNewRoman" w:cs="TimesNewRoman"/>
        </w:rPr>
        <w:br/>
      </w:r>
      <w:r w:rsidRPr="00DB6504">
        <w:rPr>
          <w:rFonts w:ascii="TimesNewRoman" w:hAnsi="TimesNewRoman"/>
        </w:rPr>
        <w:t xml:space="preserve">Приложение 2 (договор купли-продажи) </w:t>
      </w:r>
    </w:p>
    <w:p w:rsidR="00E62032" w:rsidRPr="00DB6504" w:rsidRDefault="00E62032" w:rsidP="00925BCE">
      <w:pPr>
        <w:autoSpaceDE w:val="0"/>
        <w:autoSpaceDN w:val="0"/>
        <w:adjustRightInd w:val="0"/>
        <w:rPr>
          <w:rFonts w:ascii="TimesNewRoman" w:hAnsi="TimesNewRoman"/>
        </w:rPr>
      </w:pPr>
      <w:r w:rsidRPr="00DB6504">
        <w:rPr>
          <w:rFonts w:ascii="TimesNewRoman" w:hAnsi="TimesNewRoman"/>
        </w:rPr>
        <w:t xml:space="preserve">Приложение </w:t>
      </w:r>
      <w:r>
        <w:rPr>
          <w:rFonts w:ascii="TimesNewRoman" w:hAnsi="TimesNewRoman"/>
        </w:rPr>
        <w:t>3</w:t>
      </w:r>
      <w:r w:rsidRPr="00DB6504">
        <w:rPr>
          <w:rFonts w:ascii="TimesNewRoman" w:hAnsi="TimesNewRoman"/>
        </w:rPr>
        <w:t xml:space="preserve"> (</w:t>
      </w:r>
      <w:r>
        <w:rPr>
          <w:rFonts w:ascii="TimesNewRoman" w:hAnsi="TimesNewRoman"/>
        </w:rPr>
        <w:t>форма доверенности</w:t>
      </w:r>
      <w:r w:rsidRPr="00DB6504">
        <w:rPr>
          <w:rFonts w:ascii="TimesNewRoman" w:hAnsi="TimesNewRoman"/>
        </w:rPr>
        <w:t>)</w:t>
      </w:r>
    </w:p>
    <w:p w:rsidR="00925BCE" w:rsidRDefault="00925BCE" w:rsidP="00925BCE">
      <w:pPr>
        <w:autoSpaceDE w:val="0"/>
        <w:autoSpaceDN w:val="0"/>
        <w:adjustRightInd w:val="0"/>
        <w:rPr>
          <w:rFonts w:ascii="TimesNewRoman" w:hAnsi="TimesNewRoman" w:cs="TimesNewRoman"/>
        </w:rPr>
      </w:pPr>
    </w:p>
    <w:p w:rsidR="00925BCE" w:rsidRPr="00B438B2" w:rsidRDefault="00925BCE" w:rsidP="00925BCE">
      <w:pPr>
        <w:pStyle w:val="a4"/>
        <w:spacing w:line="264" w:lineRule="auto"/>
        <w:ind w:right="57" w:firstLine="720"/>
        <w:rPr>
          <w:sz w:val="28"/>
        </w:rPr>
      </w:pPr>
    </w:p>
    <w:p w:rsidR="00925BCE" w:rsidRPr="00770F82" w:rsidRDefault="00925BCE" w:rsidP="00925BCE">
      <w:pPr>
        <w:pStyle w:val="a4"/>
        <w:numPr>
          <w:ilvl w:val="0"/>
          <w:numId w:val="1"/>
        </w:numPr>
        <w:spacing w:line="264" w:lineRule="auto"/>
        <w:ind w:left="0" w:right="57"/>
        <w:jc w:val="center"/>
        <w:rPr>
          <w:b/>
        </w:rPr>
      </w:pPr>
      <w:r w:rsidRPr="00B438B2">
        <w:rPr>
          <w:sz w:val="28"/>
        </w:rPr>
        <w:br w:type="page"/>
      </w:r>
      <w:r w:rsidRPr="00DB6504">
        <w:rPr>
          <w:b/>
        </w:rPr>
        <w:lastRenderedPageBreak/>
        <w:t>Основные понятия</w:t>
      </w:r>
    </w:p>
    <w:p w:rsidR="00925BCE" w:rsidRPr="00770F82" w:rsidRDefault="00925BCE" w:rsidP="00925BCE">
      <w:pPr>
        <w:pStyle w:val="a4"/>
        <w:ind w:right="57" w:firstLine="709"/>
      </w:pPr>
      <w:r w:rsidRPr="00DB6504">
        <w:rPr>
          <w:b/>
        </w:rPr>
        <w:t>Имущество (лоты) аукциона (объекты)</w:t>
      </w:r>
      <w:r w:rsidRPr="00DB6504">
        <w:t xml:space="preserve"> –</w:t>
      </w:r>
      <w:r w:rsidRPr="00770F82">
        <w:rPr>
          <w:szCs w:val="24"/>
        </w:rPr>
        <w:t xml:space="preserve"> </w:t>
      </w:r>
      <w:r w:rsidRPr="00DB6504">
        <w:t>имущество</w:t>
      </w:r>
      <w:r w:rsidRPr="00770F82">
        <w:rPr>
          <w:szCs w:val="24"/>
        </w:rPr>
        <w:t>,</w:t>
      </w:r>
      <w:r w:rsidRPr="00DB6504">
        <w:t xml:space="preserve"> находящееся в собственности Российской Федерации, права на которое передается по договору купли-продажи (далее – имущество).</w:t>
      </w:r>
    </w:p>
    <w:p w:rsidR="00925BCE" w:rsidRPr="00770F82" w:rsidRDefault="00925BCE" w:rsidP="00925BCE">
      <w:pPr>
        <w:pStyle w:val="a4"/>
        <w:ind w:right="57" w:firstLine="709"/>
      </w:pPr>
      <w:r w:rsidRPr="00DB6504">
        <w:rPr>
          <w:b/>
        </w:rPr>
        <w:t xml:space="preserve">Лот </w:t>
      </w:r>
      <w:r w:rsidRPr="00DB6504">
        <w:t>– имущество, являющееся предметом торгов, реализуемое в ходе проведения одной процедуры продажи (электронного аукциона).</w:t>
      </w:r>
    </w:p>
    <w:p w:rsidR="00925BCE" w:rsidRPr="00770F82" w:rsidRDefault="00925BCE" w:rsidP="00925BCE">
      <w:pPr>
        <w:pStyle w:val="a4"/>
        <w:ind w:right="57" w:firstLine="709"/>
      </w:pPr>
      <w:r w:rsidRPr="00DB6504">
        <w:rPr>
          <w:b/>
        </w:rPr>
        <w:t>Предмет аукциона</w:t>
      </w:r>
      <w:r w:rsidRPr="00DB6504">
        <w:t xml:space="preserve"> – продажа Имущества (лота) аукциона.</w:t>
      </w:r>
    </w:p>
    <w:p w:rsidR="00925BCE" w:rsidRPr="00770F82" w:rsidRDefault="00925BCE" w:rsidP="00925BCE">
      <w:pPr>
        <w:pStyle w:val="a4"/>
        <w:ind w:right="57" w:firstLine="709"/>
      </w:pPr>
      <w:r w:rsidRPr="00DB6504">
        <w:rPr>
          <w:b/>
        </w:rPr>
        <w:t>Цена предмета аукциона</w:t>
      </w:r>
      <w:r w:rsidRPr="00DB6504">
        <w:t xml:space="preserve"> – цена продажи Имущества (лота) аукциона.</w:t>
      </w:r>
    </w:p>
    <w:p w:rsidR="00925BCE" w:rsidRPr="00770F82" w:rsidRDefault="00925BCE" w:rsidP="00925BCE">
      <w:pPr>
        <w:pStyle w:val="a4"/>
        <w:ind w:right="57" w:firstLine="709"/>
      </w:pPr>
      <w:r w:rsidRPr="00DB6504">
        <w:rPr>
          <w:b/>
        </w:rPr>
        <w:t>Шаг аукциона</w:t>
      </w:r>
      <w:r w:rsidRPr="00DB6504">
        <w:t xml:space="preserve"> – величина повышения начальной цены продажи Имущества.</w:t>
      </w:r>
    </w:p>
    <w:p w:rsidR="00925BCE" w:rsidRPr="00770F82" w:rsidRDefault="00925BCE" w:rsidP="00925BCE">
      <w:pPr>
        <w:ind w:right="57" w:firstLine="709"/>
        <w:jc w:val="both"/>
      </w:pPr>
      <w:r w:rsidRPr="00DB6504">
        <w:rPr>
          <w:b/>
        </w:rPr>
        <w:t>Информационное сообщение о проведении аукциона</w:t>
      </w:r>
      <w:r w:rsidRPr="00DB6504">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25BCE" w:rsidRPr="00EE0EDA" w:rsidRDefault="00925BCE" w:rsidP="00925BCE">
      <w:pPr>
        <w:pStyle w:val="a4"/>
        <w:ind w:right="57" w:firstLine="709"/>
        <w:rPr>
          <w:szCs w:val="24"/>
        </w:rPr>
      </w:pPr>
      <w:r w:rsidRPr="008A5BCE">
        <w:rPr>
          <w:b/>
          <w:szCs w:val="24"/>
        </w:rPr>
        <w:t>Продавец</w:t>
      </w:r>
      <w:r w:rsidRPr="008A5BCE">
        <w:rPr>
          <w:szCs w:val="24"/>
        </w:rPr>
        <w:t xml:space="preserve"> – </w:t>
      </w:r>
      <w:r>
        <w:rPr>
          <w:szCs w:val="24"/>
        </w:rPr>
        <w:t xml:space="preserve">Межрегиональное территориальное управление </w:t>
      </w:r>
      <w:r w:rsidRPr="00EE0EDA">
        <w:rPr>
          <w:szCs w:val="24"/>
        </w:rPr>
        <w:t>Федеральное агентство по управлению государственным имуществом</w:t>
      </w:r>
      <w:r>
        <w:rPr>
          <w:szCs w:val="24"/>
        </w:rPr>
        <w:t xml:space="preserve"> в Краснодарском крае и Республика Адыгея</w:t>
      </w:r>
      <w:r w:rsidRPr="00EE0EDA">
        <w:rPr>
          <w:szCs w:val="24"/>
        </w:rPr>
        <w:t xml:space="preserve"> </w:t>
      </w:r>
      <w:r>
        <w:rPr>
          <w:szCs w:val="24"/>
        </w:rPr>
        <w:t xml:space="preserve">             </w:t>
      </w:r>
      <w:r w:rsidRPr="00EE0EDA">
        <w:rPr>
          <w:szCs w:val="24"/>
        </w:rPr>
        <w:t>(</w:t>
      </w:r>
      <w:r>
        <w:rPr>
          <w:szCs w:val="24"/>
        </w:rPr>
        <w:t>МТУ Росимущества в Краснодарском крае и Республике Адыгея</w:t>
      </w:r>
      <w:r w:rsidRPr="00EE0EDA">
        <w:rPr>
          <w:szCs w:val="24"/>
        </w:rPr>
        <w:t>).</w:t>
      </w:r>
    </w:p>
    <w:p w:rsidR="00925BCE" w:rsidRPr="00121E4C" w:rsidRDefault="00925BCE" w:rsidP="00925BCE">
      <w:pPr>
        <w:pStyle w:val="a4"/>
        <w:ind w:right="57" w:firstLine="709"/>
      </w:pPr>
      <w:r>
        <w:rPr>
          <w:b/>
        </w:rPr>
        <w:t>Оператор электронной площадки</w:t>
      </w:r>
      <w:r w:rsidRPr="00DB6504">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r w:rsidRPr="008A5BCE">
        <w:t>».</w:t>
      </w:r>
    </w:p>
    <w:p w:rsidR="00925BCE" w:rsidRPr="00770F82" w:rsidRDefault="00925BCE" w:rsidP="00925BCE">
      <w:pPr>
        <w:pStyle w:val="a4"/>
        <w:ind w:right="57" w:firstLine="709"/>
        <w:rPr>
          <w:szCs w:val="24"/>
        </w:rPr>
      </w:pPr>
      <w:r w:rsidRPr="00770F82">
        <w:rPr>
          <w:b/>
          <w:szCs w:val="24"/>
        </w:rPr>
        <w:t xml:space="preserve">Заявка </w:t>
      </w:r>
      <w:r w:rsidRPr="00770F82">
        <w:rPr>
          <w:szCs w:val="24"/>
        </w:rPr>
        <w:t>– компл</w:t>
      </w:r>
      <w:r>
        <w:rPr>
          <w:szCs w:val="24"/>
        </w:rPr>
        <w:t>ект документов, представленный п</w:t>
      </w:r>
      <w:r w:rsidRPr="00770F82">
        <w:rPr>
          <w:szCs w:val="24"/>
        </w:rPr>
        <w:t xml:space="preserve">ретендентом в срок и по форме, который установлен в Информационном сообщении. </w:t>
      </w:r>
    </w:p>
    <w:p w:rsidR="00925BCE" w:rsidRPr="00770F82" w:rsidRDefault="00925BCE" w:rsidP="00925BCE">
      <w:pPr>
        <w:pStyle w:val="a4"/>
        <w:ind w:right="57" w:firstLine="709"/>
        <w:rPr>
          <w:szCs w:val="24"/>
        </w:rPr>
      </w:pPr>
      <w:r w:rsidRPr="00770F82">
        <w:rPr>
          <w:b/>
          <w:szCs w:val="24"/>
        </w:rPr>
        <w:t>Аукционная комиссия</w:t>
      </w:r>
      <w:r w:rsidRPr="00770F82">
        <w:rPr>
          <w:szCs w:val="24"/>
        </w:rPr>
        <w:t xml:space="preserve"> – комиссия по проведению аукциона, формируемая Уполномоченным органом</w:t>
      </w:r>
      <w:r>
        <w:rPr>
          <w:szCs w:val="24"/>
        </w:rPr>
        <w:t>.</w:t>
      </w:r>
    </w:p>
    <w:p w:rsidR="00925BCE" w:rsidRPr="00DB6504" w:rsidRDefault="00925BCE" w:rsidP="00925BCE">
      <w:pPr>
        <w:pStyle w:val="a7"/>
        <w:spacing w:before="0" w:beforeAutospacing="0" w:after="0" w:afterAutospacing="0"/>
        <w:ind w:firstLine="709"/>
        <w:jc w:val="both"/>
      </w:pPr>
      <w:r w:rsidRPr="00DB6504">
        <w:rPr>
          <w:b/>
        </w:rPr>
        <w:t xml:space="preserve">Претендент </w:t>
      </w:r>
      <w:r w:rsidRPr="00DB6504">
        <w:t xml:space="preserve">– юридическое лицо, физическое лицо или физическое лицо в качестве индивидуального предпринимателя, </w:t>
      </w:r>
      <w:r>
        <w:t>прошедший</w:t>
      </w:r>
      <w:r w:rsidRPr="00DB6504">
        <w:t xml:space="preserve"> процедуру регистрации в соответствии с Регламентом ЭТП, </w:t>
      </w:r>
      <w:r w:rsidRPr="00770F82">
        <w:t>подавший</w:t>
      </w:r>
      <w:r w:rsidRPr="00DB6504">
        <w:t xml:space="preserve"> в установленном порядке заявку и документы для участия в продаже, </w:t>
      </w:r>
      <w:r>
        <w:t>намеревающей</w:t>
      </w:r>
      <w:r w:rsidRPr="00770F82">
        <w:t>ся</w:t>
      </w:r>
      <w:r w:rsidRPr="00DB6504">
        <w:t xml:space="preserve"> принять участие в аукционе</w:t>
      </w:r>
      <w:r>
        <w:t>.</w:t>
      </w:r>
    </w:p>
    <w:p w:rsidR="00925BCE" w:rsidRPr="00770F82" w:rsidRDefault="00925BCE" w:rsidP="00925BCE">
      <w:pPr>
        <w:pStyle w:val="a7"/>
        <w:spacing w:before="0" w:beforeAutospacing="0" w:after="0" w:afterAutospacing="0"/>
        <w:ind w:firstLine="709"/>
        <w:jc w:val="both"/>
      </w:pPr>
      <w:r w:rsidRPr="00DB6504">
        <w:rPr>
          <w:b/>
        </w:rPr>
        <w:t xml:space="preserve">Участник </w:t>
      </w:r>
      <w:r w:rsidRPr="00DB6504">
        <w:t xml:space="preserve">– юридическое лицо, физическое лицо или физическое лицо в качестве индивидуального предпринимателя, предоставившее </w:t>
      </w:r>
      <w:r>
        <w:t>Оператору электронной площадки</w:t>
      </w:r>
      <w:r w:rsidRPr="00DB6504">
        <w:t xml:space="preserve"> заявку на участие в продаже государственного имущества и допущенное в установленном порядке Продавцом для участия в продаже.</w:t>
      </w:r>
    </w:p>
    <w:p w:rsidR="00925BCE" w:rsidRPr="00770F82" w:rsidRDefault="00925BCE" w:rsidP="00925BCE">
      <w:pPr>
        <w:pStyle w:val="a7"/>
        <w:spacing w:before="0" w:beforeAutospacing="0" w:after="0" w:afterAutospacing="0"/>
        <w:ind w:firstLine="709"/>
        <w:jc w:val="both"/>
      </w:pPr>
      <w:r w:rsidRPr="00DB6504">
        <w:rPr>
          <w:b/>
        </w:rPr>
        <w:t>Победитель</w:t>
      </w:r>
      <w:r w:rsidRPr="00DB6504">
        <w:t xml:space="preserve"> – </w:t>
      </w:r>
      <w:r>
        <w:t>у</w:t>
      </w:r>
      <w:r w:rsidRPr="00770F82">
        <w:t>частник</w:t>
      </w:r>
      <w:r w:rsidRPr="00DB6504">
        <w:t xml:space="preserve">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925BCE" w:rsidRPr="00770F82" w:rsidRDefault="00925BCE" w:rsidP="00925BCE">
      <w:pPr>
        <w:pStyle w:val="a4"/>
        <w:ind w:right="57" w:firstLine="851"/>
      </w:pPr>
      <w:r w:rsidRPr="00DB6504">
        <w:rPr>
          <w:b/>
        </w:rPr>
        <w:t>Открытая часть электронной площадки</w:t>
      </w:r>
      <w:r w:rsidRPr="00DB6504">
        <w:t xml:space="preserve"> – раздел электронной площадки, находящийся в открытом доступе, не требующий регистрации на электронной площадке для работы в нём.</w:t>
      </w:r>
    </w:p>
    <w:p w:rsidR="00925BCE" w:rsidRPr="00770F82" w:rsidRDefault="00925BCE" w:rsidP="00925BCE">
      <w:pPr>
        <w:pStyle w:val="a4"/>
        <w:ind w:right="57" w:firstLine="851"/>
      </w:pPr>
      <w:r w:rsidRPr="00DB6504">
        <w:rPr>
          <w:b/>
        </w:rPr>
        <w:t>Закрытая часть электронной площадки</w:t>
      </w:r>
      <w:r w:rsidRPr="00DB6504">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925BCE" w:rsidRPr="00770F82" w:rsidRDefault="00925BCE" w:rsidP="00925BCE">
      <w:pPr>
        <w:pStyle w:val="a4"/>
        <w:ind w:right="57" w:firstLine="851"/>
      </w:pPr>
      <w:r w:rsidRPr="00DB6504">
        <w:rPr>
          <w:b/>
        </w:rPr>
        <w:t>Электронная подпись</w:t>
      </w:r>
      <w:r w:rsidRPr="00DB650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w:t>
      </w:r>
      <w:r w:rsidRPr="00B438B2">
        <w:t xml:space="preserve">тографического </w:t>
      </w:r>
      <w:r w:rsidRPr="00B438B2">
        <w:lastRenderedPageBreak/>
        <w:t>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25BCE" w:rsidRPr="00770F82" w:rsidRDefault="00925BCE" w:rsidP="00925BCE">
      <w:pPr>
        <w:pStyle w:val="a4"/>
        <w:ind w:right="57" w:firstLine="851"/>
      </w:pPr>
      <w:r w:rsidRPr="00DB6504">
        <w:rPr>
          <w:b/>
        </w:rPr>
        <w:t>Электронный документ</w:t>
      </w:r>
      <w:r w:rsidRPr="00DB6504">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5BCE" w:rsidRPr="00770F82" w:rsidRDefault="00925BCE" w:rsidP="00925BCE">
      <w:pPr>
        <w:pStyle w:val="a4"/>
        <w:ind w:right="57" w:firstLine="851"/>
      </w:pPr>
      <w:r w:rsidRPr="00DB6504">
        <w:rPr>
          <w:b/>
        </w:rPr>
        <w:t>Электронный образ документа</w:t>
      </w:r>
      <w:r w:rsidRPr="00DB6504">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25BCE" w:rsidRPr="00770F82" w:rsidRDefault="00925BCE" w:rsidP="00925BCE">
      <w:pPr>
        <w:pStyle w:val="a4"/>
        <w:ind w:right="57" w:firstLine="851"/>
      </w:pPr>
      <w:r w:rsidRPr="00DB6504">
        <w:rPr>
          <w:b/>
        </w:rPr>
        <w:t>Электронное сообщение (электронное уведомление)</w:t>
      </w:r>
      <w:r w:rsidRPr="00DB6504">
        <w:t xml:space="preserve"> – информация, направляемая пользователями электронной площадки друг другу в процессе работы на электронной площадке.</w:t>
      </w:r>
    </w:p>
    <w:p w:rsidR="00925BCE" w:rsidRPr="00770F82" w:rsidRDefault="00925BCE" w:rsidP="00925BCE">
      <w:pPr>
        <w:pStyle w:val="a4"/>
        <w:ind w:right="57" w:firstLine="851"/>
      </w:pPr>
      <w:r w:rsidRPr="00DB6504">
        <w:rPr>
          <w:b/>
        </w:rPr>
        <w:t>Электронный журнал</w:t>
      </w:r>
      <w:r w:rsidRPr="00DB6504">
        <w:t xml:space="preserve"> – электронный документ, в котором </w:t>
      </w:r>
      <w:r>
        <w:t>Оператором электронной площадки</w:t>
      </w:r>
      <w:r w:rsidRPr="00DB6504">
        <w:t xml:space="preserve"> посредством программных и технических средств электронной площадки фиксируется ход проведения процедуры электронного аукциона.</w:t>
      </w:r>
    </w:p>
    <w:p w:rsidR="00925BCE" w:rsidRPr="00770F82" w:rsidRDefault="00925BCE" w:rsidP="00925BCE">
      <w:pPr>
        <w:pStyle w:val="a4"/>
        <w:ind w:right="57" w:firstLine="851"/>
      </w:pPr>
      <w:r w:rsidRPr="00DB6504">
        <w:rPr>
          <w:b/>
        </w:rPr>
        <w:t>«Личный кабинет»</w:t>
      </w:r>
      <w:r w:rsidRPr="00DB650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25BCE" w:rsidRPr="003A2E44" w:rsidRDefault="00925BCE" w:rsidP="00925BCE">
      <w:pPr>
        <w:pStyle w:val="a4"/>
        <w:spacing w:line="264" w:lineRule="auto"/>
        <w:ind w:right="57" w:firstLine="709"/>
        <w:rPr>
          <w:color w:val="000000" w:themeColor="text1"/>
          <w:szCs w:val="24"/>
        </w:rPr>
      </w:pPr>
      <w:r w:rsidRPr="00EE0EDA">
        <w:rPr>
          <w:b/>
          <w:szCs w:val="24"/>
        </w:rPr>
        <w:t>Официальные сайты по продаже имущества</w:t>
      </w:r>
      <w:r w:rsidRPr="00EE0EDA">
        <w:rPr>
          <w:szCs w:val="24"/>
        </w:rPr>
        <w:t xml:space="preserve"> - официальный сайт Российской Федерации для размещения информации о проведении торгов в сети «Интернет» www.torgi.gov.ru, официальный сайт </w:t>
      </w:r>
      <w:r>
        <w:rPr>
          <w:szCs w:val="24"/>
        </w:rPr>
        <w:t>МТУ Росимущества в Краснодарском крае и Республике Адыгея</w:t>
      </w:r>
      <w:r w:rsidRPr="00EE0EDA">
        <w:rPr>
          <w:szCs w:val="24"/>
        </w:rPr>
        <w:t xml:space="preserve"> в сети «Интернет» </w:t>
      </w:r>
      <w:r w:rsidRPr="00CB4EBE">
        <w:t>tu23.rosim.ru</w:t>
      </w:r>
      <w:r w:rsidRPr="00EE0EDA">
        <w:rPr>
          <w:szCs w:val="24"/>
        </w:rPr>
        <w:t xml:space="preserve">, </w:t>
      </w:r>
      <w:r w:rsidRPr="003A2E44">
        <w:rPr>
          <w:color w:val="000000" w:themeColor="text1"/>
          <w:szCs w:val="24"/>
        </w:rPr>
        <w:t>сайт Организатора в сети «Интернет» (электронной площадки), официальный сайт Продавца в сети «Интернет».</w:t>
      </w:r>
    </w:p>
    <w:p w:rsidR="00925BCE" w:rsidRPr="003A2E44" w:rsidRDefault="00925BCE" w:rsidP="00925BCE">
      <w:pPr>
        <w:pStyle w:val="a4"/>
        <w:spacing w:line="264" w:lineRule="auto"/>
        <w:ind w:right="57" w:firstLine="720"/>
        <w:jc w:val="center"/>
        <w:rPr>
          <w:b/>
          <w:color w:val="000000" w:themeColor="text1"/>
        </w:rPr>
      </w:pPr>
    </w:p>
    <w:p w:rsidR="00925BCE" w:rsidRPr="00770F82" w:rsidRDefault="00925BCE" w:rsidP="00925BCE">
      <w:pPr>
        <w:pStyle w:val="a4"/>
        <w:spacing w:line="264" w:lineRule="auto"/>
        <w:ind w:right="57" w:firstLine="720"/>
        <w:jc w:val="center"/>
        <w:rPr>
          <w:b/>
        </w:rPr>
      </w:pPr>
      <w:r w:rsidRPr="00DB6504">
        <w:rPr>
          <w:b/>
        </w:rPr>
        <w:t>2. Правовое регулирование</w:t>
      </w:r>
    </w:p>
    <w:p w:rsidR="00925BCE" w:rsidRPr="00770F82" w:rsidRDefault="00925BCE" w:rsidP="00925BCE">
      <w:pPr>
        <w:ind w:right="57" w:firstLine="709"/>
        <w:jc w:val="both"/>
      </w:pPr>
      <w:r w:rsidRPr="00DB6504">
        <w:t>Аукцион проводится в соответствии с:</w:t>
      </w:r>
    </w:p>
    <w:p w:rsidR="00925BCE" w:rsidRPr="00932DF0" w:rsidRDefault="00925BCE" w:rsidP="00925BCE">
      <w:pPr>
        <w:ind w:right="57" w:firstLine="709"/>
        <w:jc w:val="both"/>
      </w:pPr>
      <w:r w:rsidRPr="00DB6504">
        <w:t>- Гражданским кодексом Российской Федерации;</w:t>
      </w:r>
    </w:p>
    <w:p w:rsidR="00870C6B" w:rsidRDefault="00870C6B" w:rsidP="00925BCE">
      <w:pPr>
        <w:ind w:right="57" w:firstLine="709"/>
        <w:jc w:val="both"/>
      </w:pPr>
      <w:r w:rsidRPr="00870C6B">
        <w:t xml:space="preserve">- </w:t>
      </w:r>
      <w:r>
        <w:t>Земельного кодекса Российской Федерации;</w:t>
      </w:r>
    </w:p>
    <w:p w:rsidR="00870C6B" w:rsidRPr="00870C6B" w:rsidRDefault="00870C6B" w:rsidP="00925BCE">
      <w:pPr>
        <w:ind w:right="57" w:firstLine="709"/>
        <w:jc w:val="both"/>
      </w:pPr>
      <w:r>
        <w:t xml:space="preserve">- Федерального закона </w:t>
      </w:r>
      <w:r w:rsidRPr="0080459A">
        <w:t>от 26.07.2006 № 135-ФЗ «О защите конкуренции»;</w:t>
      </w:r>
    </w:p>
    <w:p w:rsidR="00925BCE" w:rsidRPr="00DB6504" w:rsidRDefault="00925BCE" w:rsidP="00925BCE">
      <w:pPr>
        <w:ind w:right="57" w:firstLine="709"/>
        <w:jc w:val="both"/>
      </w:pPr>
      <w:r w:rsidRPr="00DB6504">
        <w:t>- Федеральным законом от 21 декабря 2001 г. № 178-ФЗ «О приватизации государственного и муниципального имущества»;</w:t>
      </w:r>
    </w:p>
    <w:p w:rsidR="00925BCE" w:rsidRDefault="00925BCE" w:rsidP="00925BCE">
      <w:pPr>
        <w:ind w:right="57" w:firstLine="709"/>
        <w:jc w:val="both"/>
      </w:pPr>
      <w:r w:rsidRPr="00DB6504">
        <w:t xml:space="preserve">- постановлением Правительства Российской Федерации от 27 августа 2012 г. № 860 </w:t>
      </w:r>
      <w:r>
        <w:t xml:space="preserve">             </w:t>
      </w:r>
      <w:r w:rsidRPr="00DB6504">
        <w:t>«Об организации и проведении продажи государственного или муниципального имущества в электронной форме»;</w:t>
      </w:r>
    </w:p>
    <w:p w:rsidR="00677534" w:rsidRPr="00DB6504" w:rsidRDefault="00677534" w:rsidP="00925BCE">
      <w:pPr>
        <w:ind w:right="57" w:firstLine="709"/>
        <w:jc w:val="both"/>
      </w:pPr>
      <w:r>
        <w:t>- постановление администрации Григорьевского сельского поселения Северского района от 17.11.2021 №177 «О внесении изменений в перечень муниципального имущества Григорьевского сельского поселения Северского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w:t>
      </w:r>
      <w:r w:rsidR="00D2196A">
        <w:t>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925BCE" w:rsidRDefault="00925BCE" w:rsidP="00925BCE">
      <w:pPr>
        <w:pStyle w:val="a4"/>
        <w:ind w:right="57" w:firstLine="709"/>
        <w:rPr>
          <w:szCs w:val="24"/>
        </w:rPr>
      </w:pPr>
      <w:r w:rsidRPr="00AF5B81">
        <w:rPr>
          <w:szCs w:val="24"/>
        </w:rPr>
        <w:t xml:space="preserve">- </w:t>
      </w:r>
      <w:r w:rsidR="00AF5B81">
        <w:rPr>
          <w:szCs w:val="24"/>
        </w:rPr>
        <w:t>р</w:t>
      </w:r>
      <w:r w:rsidR="00AF5B81" w:rsidRPr="00AF5B81">
        <w:rPr>
          <w:szCs w:val="24"/>
        </w:rPr>
        <w:t>ешение Совета Григорьевского сельского поселения Северского района от 07.04.2022 №111 «</w:t>
      </w:r>
      <w:r w:rsidR="00A0492A">
        <w:rPr>
          <w:szCs w:val="24"/>
        </w:rPr>
        <w:t>Об утверждении прогнозного плана (программы) приватизации муниципального имущества Григорьевского сельского поселения Северского района на 2022 год»</w:t>
      </w:r>
      <w:r w:rsidRPr="00AF5B81">
        <w:rPr>
          <w:szCs w:val="24"/>
        </w:rPr>
        <w:t>;</w:t>
      </w:r>
    </w:p>
    <w:p w:rsidR="00AF5B81" w:rsidRPr="00AF5B81" w:rsidRDefault="00AF5B81" w:rsidP="00925BCE">
      <w:pPr>
        <w:pStyle w:val="a4"/>
        <w:ind w:right="57" w:firstLine="709"/>
      </w:pPr>
      <w:r>
        <w:rPr>
          <w:szCs w:val="24"/>
        </w:rPr>
        <w:t xml:space="preserve">- постановление администрации Григорьевского сельского поселения Северского района от 12.04.2022 №38 </w:t>
      </w:r>
      <w:r w:rsidR="004E32E6">
        <w:rPr>
          <w:szCs w:val="24"/>
        </w:rPr>
        <w:t>«</w:t>
      </w:r>
      <w:r>
        <w:rPr>
          <w:szCs w:val="24"/>
        </w:rPr>
        <w:t>Об организации открытого аукциона по продаже муниципального имущества</w:t>
      </w:r>
      <w:r w:rsidR="004E32E6">
        <w:rPr>
          <w:szCs w:val="24"/>
        </w:rPr>
        <w:t>»</w:t>
      </w:r>
      <w:r>
        <w:rPr>
          <w:szCs w:val="24"/>
        </w:rPr>
        <w:t>.</w:t>
      </w:r>
    </w:p>
    <w:p w:rsidR="00925BCE" w:rsidRPr="00DB6504" w:rsidRDefault="00925BCE" w:rsidP="00925BCE">
      <w:pPr>
        <w:ind w:right="57" w:firstLine="709"/>
        <w:jc w:val="both"/>
      </w:pPr>
      <w:r w:rsidRPr="00DB6504">
        <w:t>- иными нормативными правовыми актами Российской Федерации.</w:t>
      </w:r>
    </w:p>
    <w:p w:rsidR="00925BCE" w:rsidRPr="00B438B2" w:rsidRDefault="00925BCE" w:rsidP="00925BCE">
      <w:pPr>
        <w:pStyle w:val="a4"/>
        <w:spacing w:line="264" w:lineRule="auto"/>
        <w:ind w:right="57" w:firstLine="720"/>
        <w:rPr>
          <w:sz w:val="28"/>
        </w:rPr>
      </w:pPr>
      <w:r>
        <w:rPr>
          <w:sz w:val="28"/>
          <w:szCs w:val="28"/>
        </w:rPr>
        <w:br w:type="page"/>
      </w:r>
    </w:p>
    <w:p w:rsidR="00925BCE" w:rsidRPr="00770F82" w:rsidRDefault="00925BCE" w:rsidP="00925BCE">
      <w:pPr>
        <w:pStyle w:val="a4"/>
        <w:numPr>
          <w:ilvl w:val="0"/>
          <w:numId w:val="2"/>
        </w:numPr>
        <w:spacing w:line="264" w:lineRule="auto"/>
        <w:ind w:left="0" w:right="57"/>
        <w:jc w:val="center"/>
        <w:rPr>
          <w:b/>
        </w:rPr>
      </w:pPr>
      <w:r w:rsidRPr="00DB6504">
        <w:rPr>
          <w:b/>
        </w:rPr>
        <w:lastRenderedPageBreak/>
        <w:t>Сведения об аукционе</w:t>
      </w:r>
    </w:p>
    <w:p w:rsidR="004E32E6" w:rsidRPr="004E32E6" w:rsidRDefault="00925BCE" w:rsidP="004E32E6">
      <w:pPr>
        <w:pStyle w:val="a4"/>
        <w:ind w:right="57" w:firstLine="709"/>
        <w:rPr>
          <w:szCs w:val="24"/>
        </w:rPr>
      </w:pPr>
      <w:r w:rsidRPr="00FF05A4">
        <w:rPr>
          <w:b/>
          <w:iCs/>
          <w:szCs w:val="24"/>
        </w:rPr>
        <w:t>3.1.</w:t>
      </w:r>
      <w:r w:rsidRPr="00FF05A4">
        <w:t xml:space="preserve"> </w:t>
      </w:r>
      <w:r w:rsidRPr="00FF05A4">
        <w:rPr>
          <w:b/>
          <w:szCs w:val="24"/>
        </w:rPr>
        <w:t xml:space="preserve">Основание проведения торгов – </w:t>
      </w:r>
      <w:r w:rsidR="004E32E6">
        <w:rPr>
          <w:szCs w:val="24"/>
        </w:rPr>
        <w:t>р</w:t>
      </w:r>
      <w:r w:rsidR="004E32E6" w:rsidRPr="00AF5B81">
        <w:rPr>
          <w:szCs w:val="24"/>
        </w:rPr>
        <w:t>ешение Совета Григорьевского сельского поселения Северского района от 07.04.2022 №111 «О продаже имущества, находящегося в муниципальной собственности Григорьевского сельского поселения Северского района</w:t>
      </w:r>
      <w:r w:rsidR="004E32E6">
        <w:rPr>
          <w:szCs w:val="24"/>
        </w:rPr>
        <w:t xml:space="preserve"> и постановление администрации Григорьевского сельского поселения Северского района от 12.04.2022 №38 «Об организации открытого аукциона по продаже муниципального имущества.</w:t>
      </w:r>
    </w:p>
    <w:p w:rsidR="00925BCE" w:rsidRPr="004E32E6" w:rsidRDefault="00925BCE" w:rsidP="00925BCE">
      <w:pPr>
        <w:pStyle w:val="a4"/>
        <w:tabs>
          <w:tab w:val="left" w:pos="0"/>
        </w:tabs>
        <w:ind w:right="57" w:firstLine="709"/>
      </w:pPr>
      <w:r w:rsidRPr="00FF05A4">
        <w:rPr>
          <w:b/>
        </w:rPr>
        <w:t xml:space="preserve">3.2. Собственник выставляемого на торги имущества </w:t>
      </w:r>
      <w:r w:rsidR="004E32E6">
        <w:rPr>
          <w:b/>
        </w:rPr>
        <w:t>–</w:t>
      </w:r>
      <w:r w:rsidRPr="00FF05A4">
        <w:t xml:space="preserve"> </w:t>
      </w:r>
      <w:r w:rsidR="004E32E6" w:rsidRPr="004E32E6">
        <w:t>Григорьевское сельское поселение Северского района.</w:t>
      </w:r>
    </w:p>
    <w:p w:rsidR="00AE2AE7" w:rsidRPr="00943C5F" w:rsidRDefault="00AE2AE7" w:rsidP="00AE2AE7">
      <w:pPr>
        <w:tabs>
          <w:tab w:val="left" w:pos="0"/>
        </w:tabs>
        <w:ind w:firstLine="709"/>
        <w:jc w:val="both"/>
        <w:rPr>
          <w:b/>
          <w:color w:val="000000" w:themeColor="text1"/>
        </w:rPr>
      </w:pPr>
      <w:r w:rsidRPr="00943C5F">
        <w:rPr>
          <w:b/>
        </w:rPr>
        <w:t xml:space="preserve">3.3. </w:t>
      </w:r>
      <w:r w:rsidRPr="00943C5F">
        <w:rPr>
          <w:b/>
          <w:color w:val="000000" w:themeColor="text1"/>
        </w:rPr>
        <w:t>Оператор электронной площадки:</w:t>
      </w:r>
    </w:p>
    <w:p w:rsidR="00AE2AE7" w:rsidRPr="001B002B" w:rsidRDefault="00AE2AE7" w:rsidP="00AE2AE7">
      <w:pPr>
        <w:tabs>
          <w:tab w:val="left" w:pos="0"/>
        </w:tabs>
        <w:spacing w:line="264" w:lineRule="auto"/>
        <w:ind w:firstLine="709"/>
        <w:jc w:val="both"/>
        <w:rPr>
          <w:color w:val="000000"/>
          <w:szCs w:val="28"/>
        </w:rPr>
      </w:pPr>
      <w:r w:rsidRPr="001B002B">
        <w:rPr>
          <w:color w:val="000000"/>
          <w:szCs w:val="28"/>
        </w:rPr>
        <w:t xml:space="preserve">Акционерное общество «Единая электронная торговая площадка» </w:t>
      </w:r>
      <w:r w:rsidRPr="001B002B">
        <w:rPr>
          <w:color w:val="000000"/>
          <w:szCs w:val="28"/>
        </w:rPr>
        <w:br/>
        <w:t xml:space="preserve">(далее – АО «Единая электронная торговая площадка», Оператор электронной площадки, Организатор торгов) (ОГРН 1097746299353; ИНН 7707704692; адрес (место нахождения): 115114, г. Москва, ул. </w:t>
      </w:r>
      <w:proofErr w:type="spellStart"/>
      <w:r w:rsidRPr="001B002B">
        <w:rPr>
          <w:color w:val="000000"/>
          <w:szCs w:val="28"/>
        </w:rPr>
        <w:t>Кожевническая</w:t>
      </w:r>
      <w:proofErr w:type="spellEnd"/>
      <w:r w:rsidRPr="001B002B">
        <w:rPr>
          <w:color w:val="000000"/>
          <w:szCs w:val="28"/>
        </w:rPr>
        <w:t xml:space="preserve">, д.14, стр. 5, тел. 8 (495) 276-16-26, официальный сайт </w:t>
      </w:r>
      <w:hyperlink r:id="rId8" w:history="1">
        <w:r w:rsidRPr="001B002B">
          <w:rPr>
            <w:color w:val="000000"/>
            <w:szCs w:val="28"/>
          </w:rPr>
          <w:t>www.roseltorg.ru</w:t>
        </w:r>
      </w:hyperlink>
      <w:r w:rsidRPr="001B002B">
        <w:rPr>
          <w:color w:val="000000"/>
          <w:szCs w:val="28"/>
        </w:rPr>
        <w:t xml:space="preserve">. </w:t>
      </w:r>
    </w:p>
    <w:p w:rsidR="00925BCE" w:rsidRPr="00AE2FD8" w:rsidRDefault="00925BCE" w:rsidP="00925BCE">
      <w:pPr>
        <w:autoSpaceDE w:val="0"/>
        <w:autoSpaceDN w:val="0"/>
        <w:adjustRightInd w:val="0"/>
        <w:ind w:right="57" w:firstLine="709"/>
        <w:jc w:val="both"/>
        <w:rPr>
          <w:b/>
          <w:bCs/>
          <w:iCs/>
        </w:rPr>
      </w:pPr>
      <w:r w:rsidRPr="007B2554">
        <w:rPr>
          <w:b/>
        </w:rPr>
        <w:t>3.4. Продавец:</w:t>
      </w:r>
    </w:p>
    <w:p w:rsidR="00925BCE" w:rsidRPr="00903363" w:rsidRDefault="00925BCE" w:rsidP="00925BCE">
      <w:pPr>
        <w:autoSpaceDE w:val="0"/>
        <w:autoSpaceDN w:val="0"/>
        <w:adjustRightInd w:val="0"/>
        <w:ind w:left="705" w:right="57"/>
        <w:jc w:val="both"/>
        <w:rPr>
          <w:highlight w:val="yellow"/>
        </w:rPr>
      </w:pPr>
      <w:r w:rsidRPr="00AE2FD8">
        <w:rPr>
          <w:b/>
          <w:bCs/>
          <w:iCs/>
        </w:rPr>
        <w:t>Наименование</w:t>
      </w:r>
      <w:r w:rsidR="00C31A2B">
        <w:rPr>
          <w:bCs/>
          <w:iCs/>
        </w:rPr>
        <w:t xml:space="preserve"> – МКУ МО СР «Комитет земельных отношений»</w:t>
      </w:r>
    </w:p>
    <w:p w:rsidR="00925BCE" w:rsidRPr="00C31A2B" w:rsidRDefault="00925BCE" w:rsidP="00C31A2B">
      <w:pPr>
        <w:autoSpaceDE w:val="0"/>
        <w:autoSpaceDN w:val="0"/>
        <w:adjustRightInd w:val="0"/>
        <w:ind w:right="57" w:firstLine="709"/>
        <w:jc w:val="both"/>
      </w:pPr>
      <w:r w:rsidRPr="00C31A2B">
        <w:t>Адрес - 35</w:t>
      </w:r>
      <w:r w:rsidR="00C31A2B" w:rsidRPr="00C31A2B">
        <w:t>3240</w:t>
      </w:r>
      <w:r w:rsidRPr="00C31A2B">
        <w:t>, Краснодарский край</w:t>
      </w:r>
      <w:r w:rsidR="00C31A2B" w:rsidRPr="00C31A2B">
        <w:t>, Северский район</w:t>
      </w:r>
      <w:r w:rsidRPr="00C31A2B">
        <w:t xml:space="preserve">, </w:t>
      </w:r>
      <w:proofErr w:type="spellStart"/>
      <w:r w:rsidR="00C31A2B" w:rsidRPr="00C31A2B">
        <w:t>ст-ца</w:t>
      </w:r>
      <w:proofErr w:type="spellEnd"/>
      <w:r w:rsidR="00C31A2B" w:rsidRPr="00C31A2B">
        <w:t xml:space="preserve"> Северская</w:t>
      </w:r>
      <w:r w:rsidRPr="00C31A2B">
        <w:t xml:space="preserve">, ул. </w:t>
      </w:r>
      <w:r w:rsidR="00C31A2B" w:rsidRPr="00C31A2B">
        <w:t>Петровского</w:t>
      </w:r>
      <w:r w:rsidRPr="00C31A2B">
        <w:t>,</w:t>
      </w:r>
      <w:r w:rsidR="00C31A2B" w:rsidRPr="00C31A2B">
        <w:t>56</w:t>
      </w:r>
      <w:r w:rsidRPr="00C31A2B">
        <w:t>.</w:t>
      </w:r>
    </w:p>
    <w:p w:rsidR="00925BCE" w:rsidRPr="00C31A2B" w:rsidRDefault="00925BCE" w:rsidP="00925BCE">
      <w:pPr>
        <w:pStyle w:val="21"/>
        <w:tabs>
          <w:tab w:val="clear" w:pos="284"/>
          <w:tab w:val="left" w:pos="0"/>
        </w:tabs>
        <w:ind w:left="0" w:firstLine="709"/>
      </w:pPr>
      <w:r w:rsidRPr="00C31A2B">
        <w:rPr>
          <w:szCs w:val="24"/>
        </w:rPr>
        <w:t xml:space="preserve">Сайт - </w:t>
      </w:r>
      <w:hyperlink r:id="rId9" w:history="1">
        <w:r w:rsidR="00C31A2B" w:rsidRPr="00C31A2B">
          <w:rPr>
            <w:rStyle w:val="a3"/>
          </w:rPr>
          <w:t>https://sevadm.ru</w:t>
        </w:r>
      </w:hyperlink>
    </w:p>
    <w:p w:rsidR="00925BCE" w:rsidRPr="006D7221" w:rsidRDefault="00925BCE" w:rsidP="00925BCE">
      <w:pPr>
        <w:pStyle w:val="21"/>
        <w:tabs>
          <w:tab w:val="clear" w:pos="284"/>
          <w:tab w:val="left" w:pos="0"/>
        </w:tabs>
        <w:ind w:left="0" w:firstLine="709"/>
        <w:rPr>
          <w:color w:val="000000" w:themeColor="text1"/>
          <w:szCs w:val="24"/>
        </w:rPr>
      </w:pPr>
      <w:r w:rsidRPr="00C31A2B">
        <w:rPr>
          <w:color w:val="000000" w:themeColor="text1"/>
          <w:szCs w:val="24"/>
        </w:rPr>
        <w:t xml:space="preserve">Телефон – </w:t>
      </w:r>
      <w:r w:rsidR="00C31A2B" w:rsidRPr="00C31A2B">
        <w:rPr>
          <w:color w:val="000000" w:themeColor="text1"/>
          <w:szCs w:val="24"/>
        </w:rPr>
        <w:t>8</w:t>
      </w:r>
      <w:r w:rsidRPr="00C31A2B">
        <w:rPr>
          <w:color w:val="000000" w:themeColor="text1"/>
          <w:szCs w:val="24"/>
        </w:rPr>
        <w:t xml:space="preserve">(861) </w:t>
      </w:r>
      <w:r w:rsidR="00C31A2B" w:rsidRPr="00C31A2B">
        <w:rPr>
          <w:color w:val="000000" w:themeColor="text1"/>
          <w:szCs w:val="24"/>
        </w:rPr>
        <w:t>2-91-39</w:t>
      </w:r>
      <w:r w:rsidRPr="00C31A2B">
        <w:rPr>
          <w:color w:val="000000" w:themeColor="text1"/>
          <w:szCs w:val="24"/>
        </w:rPr>
        <w:t>.</w:t>
      </w:r>
    </w:p>
    <w:p w:rsidR="00925BCE" w:rsidRPr="00AE2FD8" w:rsidRDefault="00925BCE" w:rsidP="00925BCE">
      <w:pPr>
        <w:pStyle w:val="21"/>
        <w:tabs>
          <w:tab w:val="clear" w:pos="284"/>
          <w:tab w:val="left" w:pos="0"/>
        </w:tabs>
        <w:ind w:left="0" w:right="57" w:firstLine="709"/>
      </w:pPr>
      <w:r w:rsidRPr="00AE2FD8">
        <w:rPr>
          <w:b/>
        </w:rPr>
        <w:t>3.5. Форма аукциона (способ приватизации) –</w:t>
      </w:r>
      <w:r w:rsidRPr="00AE2FD8">
        <w:t xml:space="preserve"> аукцион в электронной форме, открытый по составу участников и по форме подачи предложений о цене имущества.</w:t>
      </w:r>
    </w:p>
    <w:p w:rsidR="00925BCE" w:rsidRPr="00AE2FD8" w:rsidRDefault="00925BCE" w:rsidP="00925BCE">
      <w:pPr>
        <w:pStyle w:val="21"/>
        <w:tabs>
          <w:tab w:val="clear" w:pos="284"/>
          <w:tab w:val="left" w:pos="0"/>
        </w:tabs>
        <w:spacing w:line="264" w:lineRule="auto"/>
        <w:ind w:left="0" w:firstLine="709"/>
        <w:rPr>
          <w:b/>
        </w:rPr>
      </w:pPr>
      <w:r w:rsidRPr="00AE2FD8">
        <w:rPr>
          <w:b/>
        </w:rPr>
        <w:t xml:space="preserve">3.6. Сведения об Имуществе (лоте), выставляемом на аукционе в электронной форме: </w:t>
      </w:r>
    </w:p>
    <w:p w:rsidR="00925BCE" w:rsidRPr="00AE2FD8" w:rsidRDefault="00925BCE" w:rsidP="00925BCE">
      <w:pPr>
        <w:pStyle w:val="21"/>
        <w:tabs>
          <w:tab w:val="clear" w:pos="284"/>
        </w:tabs>
        <w:ind w:left="0" w:firstLine="709"/>
        <w:rPr>
          <w:b/>
          <w:bCs/>
          <w:szCs w:val="24"/>
        </w:rPr>
      </w:pPr>
      <w:r w:rsidRPr="00AE2FD8">
        <w:rPr>
          <w:b/>
        </w:rPr>
        <w:t>3.6.1. Наименование выставляемого на продажу Имущества (лота</w:t>
      </w:r>
      <w:r w:rsidRPr="00AE2FD8">
        <w:rPr>
          <w:b/>
          <w:bCs/>
          <w:szCs w:val="24"/>
        </w:rPr>
        <w:t>):</w:t>
      </w:r>
    </w:p>
    <w:p w:rsidR="00925BCE" w:rsidRDefault="00D2196A" w:rsidP="00925BCE">
      <w:pPr>
        <w:tabs>
          <w:tab w:val="left" w:pos="0"/>
        </w:tabs>
        <w:ind w:firstLine="709"/>
        <w:jc w:val="both"/>
      </w:pPr>
      <w:r w:rsidRPr="00D2196A">
        <w:rPr>
          <w:b/>
          <w:u w:val="single"/>
        </w:rPr>
        <w:t>Лот №1</w:t>
      </w:r>
      <w:r w:rsidR="004E32E6">
        <w:t xml:space="preserve"> </w:t>
      </w:r>
      <w:r w:rsidR="004E32E6" w:rsidRPr="004E32E6">
        <w:t>нежило</w:t>
      </w:r>
      <w:r w:rsidR="004E32E6">
        <w:t>е</w:t>
      </w:r>
      <w:r w:rsidR="004E32E6" w:rsidRPr="004E32E6">
        <w:t xml:space="preserve"> помещени</w:t>
      </w:r>
      <w:r w:rsidR="004E32E6">
        <w:t>е</w:t>
      </w:r>
      <w:r w:rsidR="004E32E6" w:rsidRPr="004E32E6">
        <w:t xml:space="preserve"> площадью 182,7 кв</w:t>
      </w:r>
      <w:proofErr w:type="gramStart"/>
      <w:r w:rsidR="004E32E6" w:rsidRPr="004E32E6">
        <w:t>.м</w:t>
      </w:r>
      <w:proofErr w:type="gramEnd"/>
      <w:r w:rsidR="004E32E6" w:rsidRPr="004E32E6">
        <w:t xml:space="preserve">,  кадастровый номер 23:26:0401002:1461, расположенного по адресу: Краснодарский край, Северский район, </w:t>
      </w:r>
      <w:proofErr w:type="spellStart"/>
      <w:r w:rsidR="004E32E6" w:rsidRPr="004E32E6">
        <w:t>ст-ца</w:t>
      </w:r>
      <w:proofErr w:type="spellEnd"/>
      <w:r w:rsidR="004E32E6" w:rsidRPr="004E32E6">
        <w:t xml:space="preserve"> Григорьевская, ул. Ленина, д. 1 Б., на земельном участке площадью 240 кв.м с кадастровым номером 23:26:0401002:174</w:t>
      </w:r>
      <w:r w:rsidR="009A1B86">
        <w:t>7</w:t>
      </w:r>
    </w:p>
    <w:p w:rsidR="00D2196A" w:rsidRPr="004E32E6" w:rsidRDefault="00D2196A" w:rsidP="00925BCE">
      <w:pPr>
        <w:tabs>
          <w:tab w:val="left" w:pos="0"/>
        </w:tabs>
        <w:ind w:firstLine="709"/>
        <w:jc w:val="both"/>
      </w:pPr>
    </w:p>
    <w:p w:rsidR="00EC4D6A" w:rsidRPr="007438E4" w:rsidRDefault="00925BCE" w:rsidP="00D2196A">
      <w:pPr>
        <w:tabs>
          <w:tab w:val="left" w:pos="2520"/>
        </w:tabs>
        <w:ind w:firstLine="709"/>
        <w:jc w:val="center"/>
        <w:rPr>
          <w:b/>
          <w:color w:val="000000" w:themeColor="text1"/>
        </w:rPr>
      </w:pPr>
      <w:r w:rsidRPr="007438E4">
        <w:rPr>
          <w:b/>
          <w:color w:val="000000" w:themeColor="text1"/>
        </w:rPr>
        <w:t>Характеристики объекта недвижимого имущества</w:t>
      </w:r>
    </w:p>
    <w:tbl>
      <w:tblPr>
        <w:tblpPr w:leftFromText="180" w:rightFromText="180" w:vertAnchor="text" w:horzAnchor="margin" w:tblpXSpec="center" w:tblpY="152"/>
        <w:tblW w:w="10060" w:type="dxa"/>
        <w:tblLook w:val="04A0"/>
      </w:tblPr>
      <w:tblGrid>
        <w:gridCol w:w="3823"/>
        <w:gridCol w:w="6237"/>
      </w:tblGrid>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hideMark/>
          </w:tcPr>
          <w:p w:rsidR="00925BCE" w:rsidRPr="00261B12" w:rsidRDefault="00925BCE" w:rsidP="00C021D1">
            <w:pPr>
              <w:rPr>
                <w:b/>
              </w:rPr>
            </w:pPr>
            <w:r w:rsidRPr="00261B12">
              <w:rPr>
                <w:b/>
              </w:rPr>
              <w:t>Наименование объекта:</w:t>
            </w:r>
          </w:p>
        </w:tc>
        <w:tc>
          <w:tcPr>
            <w:tcW w:w="6237" w:type="dxa"/>
            <w:tcBorders>
              <w:top w:val="single" w:sz="4" w:space="0" w:color="auto"/>
              <w:left w:val="single" w:sz="4" w:space="0" w:color="auto"/>
              <w:bottom w:val="single" w:sz="4" w:space="0" w:color="auto"/>
              <w:right w:val="single" w:sz="4" w:space="0" w:color="auto"/>
            </w:tcBorders>
            <w:hideMark/>
          </w:tcPr>
          <w:p w:rsidR="00925BCE" w:rsidRPr="00261B12" w:rsidRDefault="00C021D1" w:rsidP="00C021D1">
            <w:pPr>
              <w:rPr>
                <w:b/>
              </w:rPr>
            </w:pPr>
            <w:r w:rsidRPr="00261B12">
              <w:rPr>
                <w:b/>
              </w:rPr>
              <w:t>Нежилое помещение</w:t>
            </w:r>
          </w:p>
        </w:tc>
      </w:tr>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tcPr>
          <w:p w:rsidR="00925BCE" w:rsidRPr="00261B12" w:rsidRDefault="00925BCE" w:rsidP="00C021D1">
            <w:pPr>
              <w:rPr>
                <w:b/>
              </w:rPr>
            </w:pPr>
            <w:r w:rsidRPr="00261B12">
              <w:rPr>
                <w:b/>
              </w:rPr>
              <w:t>Адрес:</w:t>
            </w:r>
          </w:p>
        </w:tc>
        <w:tc>
          <w:tcPr>
            <w:tcW w:w="6237" w:type="dxa"/>
            <w:tcBorders>
              <w:top w:val="single" w:sz="4" w:space="0" w:color="auto"/>
              <w:left w:val="single" w:sz="4" w:space="0" w:color="auto"/>
              <w:bottom w:val="single" w:sz="4" w:space="0" w:color="auto"/>
              <w:right w:val="single" w:sz="4" w:space="0" w:color="auto"/>
            </w:tcBorders>
          </w:tcPr>
          <w:p w:rsidR="00925BCE" w:rsidRPr="00EC4D6A" w:rsidRDefault="004E32E6" w:rsidP="00C021D1">
            <w:r w:rsidRPr="00EC4D6A">
              <w:t xml:space="preserve">Краснодарский край, Северский район, </w:t>
            </w:r>
            <w:proofErr w:type="spellStart"/>
            <w:r w:rsidRPr="00EC4D6A">
              <w:t>ст-ца</w:t>
            </w:r>
            <w:proofErr w:type="spellEnd"/>
            <w:r w:rsidRPr="00EC4D6A">
              <w:t xml:space="preserve"> Григорьевская, ул. Ленина, д. 1 Б</w:t>
            </w:r>
          </w:p>
        </w:tc>
      </w:tr>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tcPr>
          <w:p w:rsidR="00925BCE" w:rsidRPr="00261B12" w:rsidRDefault="00925BCE" w:rsidP="00C021D1">
            <w:pPr>
              <w:rPr>
                <w:b/>
              </w:rPr>
            </w:pPr>
            <w:r w:rsidRPr="00261B12">
              <w:rPr>
                <w:b/>
              </w:rPr>
              <w:t>Этаж (номер на поэтажном плане):</w:t>
            </w:r>
          </w:p>
        </w:tc>
        <w:tc>
          <w:tcPr>
            <w:tcW w:w="6237" w:type="dxa"/>
            <w:tcBorders>
              <w:top w:val="single" w:sz="4" w:space="0" w:color="auto"/>
              <w:left w:val="single" w:sz="4" w:space="0" w:color="auto"/>
              <w:bottom w:val="single" w:sz="4" w:space="0" w:color="auto"/>
              <w:right w:val="single" w:sz="4" w:space="0" w:color="auto"/>
            </w:tcBorders>
            <w:vAlign w:val="center"/>
          </w:tcPr>
          <w:p w:rsidR="00925BCE" w:rsidRPr="00EC4D6A" w:rsidRDefault="00C021D1" w:rsidP="00C021D1">
            <w:r w:rsidRPr="00EC4D6A">
              <w:t>-</w:t>
            </w:r>
          </w:p>
        </w:tc>
      </w:tr>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tcPr>
          <w:p w:rsidR="00925BCE" w:rsidRPr="00261B12" w:rsidRDefault="00925BCE" w:rsidP="00C021D1">
            <w:pPr>
              <w:rPr>
                <w:b/>
              </w:rPr>
            </w:pPr>
            <w:r w:rsidRPr="00261B12">
              <w:rPr>
                <w:b/>
              </w:rPr>
              <w:t>Назначение:</w:t>
            </w:r>
          </w:p>
        </w:tc>
        <w:tc>
          <w:tcPr>
            <w:tcW w:w="6237" w:type="dxa"/>
            <w:tcBorders>
              <w:top w:val="single" w:sz="4" w:space="0" w:color="auto"/>
              <w:left w:val="single" w:sz="4" w:space="0" w:color="auto"/>
              <w:bottom w:val="single" w:sz="4" w:space="0" w:color="auto"/>
              <w:right w:val="single" w:sz="4" w:space="0" w:color="auto"/>
            </w:tcBorders>
            <w:vAlign w:val="center"/>
          </w:tcPr>
          <w:p w:rsidR="00925BCE" w:rsidRPr="00EC4D6A" w:rsidRDefault="00925BCE" w:rsidP="00C021D1">
            <w:r w:rsidRPr="00EC4D6A">
              <w:t>Нежилое</w:t>
            </w:r>
          </w:p>
        </w:tc>
      </w:tr>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925BCE" w:rsidRPr="00261B12" w:rsidRDefault="00925BCE" w:rsidP="00C021D1">
            <w:pPr>
              <w:rPr>
                <w:b/>
              </w:rPr>
            </w:pPr>
            <w:r w:rsidRPr="00261B12">
              <w:rPr>
                <w:b/>
              </w:rPr>
              <w:t>Площадь объекта (кв. 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925BCE" w:rsidRPr="00EC4D6A" w:rsidRDefault="004E32E6" w:rsidP="00C021D1">
            <w:r w:rsidRPr="00EC4D6A">
              <w:t>182,7</w:t>
            </w:r>
          </w:p>
        </w:tc>
      </w:tr>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tcPr>
          <w:p w:rsidR="00925BCE" w:rsidRPr="00261B12" w:rsidRDefault="00925BCE" w:rsidP="00C021D1">
            <w:pPr>
              <w:tabs>
                <w:tab w:val="left" w:pos="797"/>
              </w:tabs>
              <w:rPr>
                <w:b/>
              </w:rPr>
            </w:pPr>
            <w:r w:rsidRPr="00261B12">
              <w:rPr>
                <w:b/>
              </w:rPr>
              <w:t>Кадастровый номер:</w:t>
            </w:r>
          </w:p>
        </w:tc>
        <w:tc>
          <w:tcPr>
            <w:tcW w:w="6237" w:type="dxa"/>
            <w:tcBorders>
              <w:top w:val="single" w:sz="4" w:space="0" w:color="auto"/>
              <w:left w:val="single" w:sz="4" w:space="0" w:color="auto"/>
              <w:bottom w:val="single" w:sz="4" w:space="0" w:color="auto"/>
              <w:right w:val="single" w:sz="4" w:space="0" w:color="auto"/>
            </w:tcBorders>
          </w:tcPr>
          <w:p w:rsidR="00925BCE" w:rsidRPr="00EC4D6A" w:rsidRDefault="004E32E6" w:rsidP="00C021D1">
            <w:pPr>
              <w:tabs>
                <w:tab w:val="left" w:pos="797"/>
              </w:tabs>
            </w:pPr>
            <w:r w:rsidRPr="00EC4D6A">
              <w:t>23:26:0401002:1461</w:t>
            </w:r>
          </w:p>
        </w:tc>
      </w:tr>
      <w:tr w:rsidR="007A4B6F" w:rsidRPr="007A4B6F" w:rsidTr="00C021D1">
        <w:trPr>
          <w:trHeight w:val="412"/>
        </w:trPr>
        <w:tc>
          <w:tcPr>
            <w:tcW w:w="3823" w:type="dxa"/>
            <w:tcBorders>
              <w:top w:val="single" w:sz="4" w:space="0" w:color="auto"/>
              <w:left w:val="single" w:sz="4" w:space="0" w:color="auto"/>
              <w:bottom w:val="single" w:sz="4" w:space="0" w:color="auto"/>
              <w:right w:val="single" w:sz="4" w:space="0" w:color="auto"/>
            </w:tcBorders>
            <w:vAlign w:val="center"/>
          </w:tcPr>
          <w:p w:rsidR="00925BCE" w:rsidRPr="00261B12" w:rsidRDefault="00925BCE" w:rsidP="00C021D1">
            <w:pPr>
              <w:rPr>
                <w:b/>
              </w:rPr>
            </w:pPr>
            <w:r w:rsidRPr="00261B12">
              <w:rPr>
                <w:b/>
              </w:rPr>
              <w:t>Право:</w:t>
            </w:r>
          </w:p>
        </w:tc>
        <w:tc>
          <w:tcPr>
            <w:tcW w:w="6237" w:type="dxa"/>
            <w:tcBorders>
              <w:top w:val="single" w:sz="4" w:space="0" w:color="auto"/>
              <w:left w:val="single" w:sz="4" w:space="0" w:color="auto"/>
              <w:bottom w:val="single" w:sz="4" w:space="0" w:color="auto"/>
              <w:right w:val="single" w:sz="4" w:space="0" w:color="auto"/>
            </w:tcBorders>
            <w:vAlign w:val="center"/>
          </w:tcPr>
          <w:p w:rsidR="00925BCE" w:rsidRPr="00EC4D6A" w:rsidRDefault="00925BCE" w:rsidP="00EC4D6A">
            <w:r w:rsidRPr="00EC4D6A">
              <w:t xml:space="preserve">Собственность </w:t>
            </w:r>
            <w:r w:rsidR="00EC4D6A" w:rsidRPr="00EC4D6A">
              <w:t>Григорьевского сельского поселения Северского района</w:t>
            </w:r>
            <w:r w:rsidRPr="00EC4D6A">
              <w:t xml:space="preserve">, регистрационная запись от </w:t>
            </w:r>
            <w:r w:rsidR="00A24301" w:rsidRPr="00EC4D6A">
              <w:t>1</w:t>
            </w:r>
            <w:r w:rsidR="00EC4D6A" w:rsidRPr="00EC4D6A">
              <w:t>9</w:t>
            </w:r>
            <w:r w:rsidR="00A24301" w:rsidRPr="00EC4D6A">
              <w:t>.0</w:t>
            </w:r>
            <w:r w:rsidR="00EC4D6A" w:rsidRPr="00EC4D6A">
              <w:t>8</w:t>
            </w:r>
            <w:r w:rsidR="00A24301" w:rsidRPr="00EC4D6A">
              <w:t>.201</w:t>
            </w:r>
            <w:r w:rsidR="00EC4D6A" w:rsidRPr="00EC4D6A">
              <w:t>3</w:t>
            </w:r>
            <w:r w:rsidRPr="00EC4D6A">
              <w:t xml:space="preserve"> г. № 23-23</w:t>
            </w:r>
            <w:r w:rsidR="00EC4D6A" w:rsidRPr="00EC4D6A">
              <w:t>-17</w:t>
            </w:r>
            <w:r w:rsidR="00A24301" w:rsidRPr="00EC4D6A">
              <w:t>/</w:t>
            </w:r>
            <w:r w:rsidR="00EC4D6A" w:rsidRPr="00EC4D6A">
              <w:t>073/2013-385</w:t>
            </w:r>
          </w:p>
        </w:tc>
      </w:tr>
      <w:tr w:rsidR="007A4B6F"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925BCE" w:rsidRPr="00261B12" w:rsidRDefault="00925BCE" w:rsidP="00C021D1">
            <w:pPr>
              <w:rPr>
                <w:b/>
              </w:rPr>
            </w:pPr>
            <w:r w:rsidRPr="00261B12">
              <w:rPr>
                <w:b/>
              </w:rPr>
              <w:t>Обременения: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925BCE" w:rsidRPr="00EC4D6A" w:rsidRDefault="00925BCE" w:rsidP="00C021D1">
            <w:r w:rsidRPr="00EC4D6A">
              <w:t>Не зарегистрированы</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EC4D6A" w:rsidP="00C021D1">
            <w:pPr>
              <w:rPr>
                <w:b/>
              </w:rPr>
            </w:pPr>
            <w:r w:rsidRPr="00261B12">
              <w:rPr>
                <w:b/>
              </w:rPr>
              <w:t>Год постройки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Pr="00EC4D6A" w:rsidRDefault="00EC4D6A" w:rsidP="00C021D1">
            <w:r>
              <w:t>1968</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EC4D6A" w:rsidP="00C021D1">
            <w:pPr>
              <w:rPr>
                <w:b/>
              </w:rPr>
            </w:pPr>
            <w:r w:rsidRPr="00261B12">
              <w:rPr>
                <w:b/>
              </w:rPr>
              <w:t>Фундамент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EC4D6A" w:rsidP="00C021D1">
            <w:r>
              <w:t>Бетонный ленточный</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EC4D6A" w:rsidP="00C021D1">
            <w:pPr>
              <w:rPr>
                <w:b/>
              </w:rPr>
            </w:pPr>
            <w:r w:rsidRPr="00261B12">
              <w:rPr>
                <w:b/>
              </w:rPr>
              <w:t>Стены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EC4D6A" w:rsidP="00C021D1">
            <w:r>
              <w:t>Кирпичные оштукатурены</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EC4D6A" w:rsidP="00C021D1">
            <w:pPr>
              <w:rPr>
                <w:b/>
              </w:rPr>
            </w:pPr>
            <w:r w:rsidRPr="00261B12">
              <w:rPr>
                <w:b/>
              </w:rPr>
              <w:t>Кровля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EC4D6A" w:rsidP="00C021D1">
            <w:r>
              <w:t>шиферная</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EC4D6A" w:rsidP="00C021D1">
            <w:pPr>
              <w:rPr>
                <w:b/>
              </w:rPr>
            </w:pPr>
            <w:r w:rsidRPr="00261B12">
              <w:rPr>
                <w:b/>
              </w:rPr>
              <w:t>Полы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EC4D6A" w:rsidP="00C021D1">
            <w:r>
              <w:t xml:space="preserve">Бетон и </w:t>
            </w:r>
            <w:r w:rsidR="003235B2">
              <w:t>дощатые</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3235B2" w:rsidP="00C021D1">
            <w:pPr>
              <w:rPr>
                <w:b/>
              </w:rPr>
            </w:pPr>
            <w:r w:rsidRPr="00261B12">
              <w:rPr>
                <w:b/>
              </w:rPr>
              <w:t>Заполнения оконных проемов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3235B2" w:rsidP="00C021D1">
            <w:r>
              <w:t>Деревянные, окраска</w:t>
            </w:r>
          </w:p>
        </w:tc>
      </w:tr>
      <w:tr w:rsidR="00EC4D6A" w:rsidRPr="007A4B6F" w:rsidTr="00C021D1">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3235B2" w:rsidP="00C021D1">
            <w:pPr>
              <w:rPr>
                <w:b/>
              </w:rPr>
            </w:pPr>
            <w:r w:rsidRPr="00261B12">
              <w:rPr>
                <w:b/>
              </w:rPr>
              <w:t>Заполнения дверных проемов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3235B2" w:rsidP="00C021D1">
            <w:r>
              <w:t>Деревянные, окраска</w:t>
            </w:r>
          </w:p>
        </w:tc>
      </w:tr>
      <w:tr w:rsidR="00EC4D6A" w:rsidRPr="007A4B6F" w:rsidTr="003235B2">
        <w:trPr>
          <w:trHeight w:val="273"/>
        </w:trPr>
        <w:tc>
          <w:tcPr>
            <w:tcW w:w="3823" w:type="dxa"/>
            <w:tcBorders>
              <w:top w:val="single" w:sz="4" w:space="0" w:color="auto"/>
              <w:left w:val="single" w:sz="4" w:space="0" w:color="auto"/>
              <w:bottom w:val="single" w:sz="4" w:space="0" w:color="auto"/>
              <w:right w:val="single" w:sz="4" w:space="0" w:color="auto"/>
            </w:tcBorders>
            <w:vAlign w:val="center"/>
            <w:hideMark/>
          </w:tcPr>
          <w:p w:rsidR="00EC4D6A" w:rsidRPr="00261B12" w:rsidRDefault="003235B2" w:rsidP="003235B2">
            <w:pPr>
              <w:rPr>
                <w:b/>
              </w:rPr>
            </w:pPr>
            <w:r w:rsidRPr="00261B12">
              <w:rPr>
                <w:b/>
              </w:rPr>
              <w:lastRenderedPageBreak/>
              <w:t xml:space="preserve">Наличие коммуникаций </w:t>
            </w:r>
          </w:p>
        </w:tc>
        <w:tc>
          <w:tcPr>
            <w:tcW w:w="6237" w:type="dxa"/>
            <w:tcBorders>
              <w:top w:val="single" w:sz="4" w:space="0" w:color="auto"/>
              <w:left w:val="single" w:sz="4" w:space="0" w:color="auto"/>
              <w:bottom w:val="single" w:sz="4" w:space="0" w:color="auto"/>
              <w:right w:val="single" w:sz="4" w:space="0" w:color="auto"/>
            </w:tcBorders>
            <w:vAlign w:val="center"/>
            <w:hideMark/>
          </w:tcPr>
          <w:p w:rsidR="00EC4D6A" w:rsidRDefault="003235B2" w:rsidP="00C021D1">
            <w:r>
              <w:t>Электричество, водоснабжение</w:t>
            </w:r>
          </w:p>
        </w:tc>
      </w:tr>
      <w:tr w:rsidR="003235B2" w:rsidRPr="007A4B6F" w:rsidTr="003235B2">
        <w:trPr>
          <w:trHeight w:val="273"/>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3235B2" w:rsidP="003235B2">
            <w:pPr>
              <w:rPr>
                <w:b/>
              </w:rPr>
            </w:pPr>
            <w:r w:rsidRPr="00261B12">
              <w:rPr>
                <w:b/>
              </w:rPr>
              <w:t>Фактическое состояние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3235B2" w:rsidP="00C021D1">
            <w:r>
              <w:t>неудовлетворительное</w:t>
            </w:r>
          </w:p>
        </w:tc>
      </w:tr>
      <w:tr w:rsidR="003235B2" w:rsidRPr="007A4B6F" w:rsidTr="003235B2">
        <w:trPr>
          <w:trHeight w:val="273"/>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3235B2" w:rsidP="003235B2">
            <w:pPr>
              <w:rPr>
                <w:b/>
              </w:rPr>
            </w:pPr>
            <w:r w:rsidRPr="00261B12">
              <w:rPr>
                <w:b/>
              </w:rPr>
              <w:t>Текущее использование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3235B2" w:rsidP="00C021D1">
            <w:r>
              <w:t>Не используется</w:t>
            </w:r>
          </w:p>
        </w:tc>
      </w:tr>
    </w:tbl>
    <w:p w:rsidR="00925BCE" w:rsidRDefault="00925BCE" w:rsidP="006C63C7">
      <w:pPr>
        <w:tabs>
          <w:tab w:val="left" w:pos="2520"/>
        </w:tabs>
        <w:rPr>
          <w:b/>
        </w:rPr>
      </w:pPr>
    </w:p>
    <w:tbl>
      <w:tblPr>
        <w:tblpPr w:leftFromText="180" w:rightFromText="180" w:vertAnchor="text" w:horzAnchor="margin" w:tblpXSpec="center" w:tblpY="152"/>
        <w:tblW w:w="10060" w:type="dxa"/>
        <w:tblLook w:val="04A0"/>
      </w:tblPr>
      <w:tblGrid>
        <w:gridCol w:w="3823"/>
        <w:gridCol w:w="6237"/>
      </w:tblGrid>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hideMark/>
          </w:tcPr>
          <w:p w:rsidR="003235B2" w:rsidRPr="00261B12" w:rsidRDefault="003235B2" w:rsidP="00234D56">
            <w:pPr>
              <w:rPr>
                <w:b/>
              </w:rPr>
            </w:pPr>
            <w:r w:rsidRPr="00261B12">
              <w:rPr>
                <w:b/>
              </w:rPr>
              <w:t>Наименование объекта:</w:t>
            </w:r>
          </w:p>
        </w:tc>
        <w:tc>
          <w:tcPr>
            <w:tcW w:w="6237" w:type="dxa"/>
            <w:tcBorders>
              <w:top w:val="single" w:sz="4" w:space="0" w:color="auto"/>
              <w:left w:val="single" w:sz="4" w:space="0" w:color="auto"/>
              <w:bottom w:val="single" w:sz="4" w:space="0" w:color="auto"/>
              <w:right w:val="single" w:sz="4" w:space="0" w:color="auto"/>
            </w:tcBorders>
            <w:hideMark/>
          </w:tcPr>
          <w:p w:rsidR="003235B2" w:rsidRPr="00261B12" w:rsidRDefault="003235B2" w:rsidP="00234D56">
            <w:pPr>
              <w:rPr>
                <w:b/>
              </w:rPr>
            </w:pPr>
            <w:r w:rsidRPr="00261B12">
              <w:rPr>
                <w:b/>
              </w:rPr>
              <w:t>Земельный участок</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tcPr>
          <w:p w:rsidR="003235B2" w:rsidRPr="00261B12" w:rsidRDefault="003235B2" w:rsidP="00234D56">
            <w:pPr>
              <w:rPr>
                <w:b/>
              </w:rPr>
            </w:pPr>
            <w:r w:rsidRPr="00261B12">
              <w:rPr>
                <w:b/>
              </w:rPr>
              <w:t>Адрес:</w:t>
            </w:r>
          </w:p>
        </w:tc>
        <w:tc>
          <w:tcPr>
            <w:tcW w:w="6237" w:type="dxa"/>
            <w:tcBorders>
              <w:top w:val="single" w:sz="4" w:space="0" w:color="auto"/>
              <w:left w:val="single" w:sz="4" w:space="0" w:color="auto"/>
              <w:bottom w:val="single" w:sz="4" w:space="0" w:color="auto"/>
              <w:right w:val="single" w:sz="4" w:space="0" w:color="auto"/>
            </w:tcBorders>
          </w:tcPr>
          <w:p w:rsidR="003235B2" w:rsidRPr="00EC4D6A" w:rsidRDefault="003235B2" w:rsidP="00234D56">
            <w:r w:rsidRPr="00EC4D6A">
              <w:t xml:space="preserve">Краснодарский край, Северский район, </w:t>
            </w:r>
            <w:proofErr w:type="spellStart"/>
            <w:r w:rsidRPr="00EC4D6A">
              <w:t>ст-ца</w:t>
            </w:r>
            <w:proofErr w:type="spellEnd"/>
            <w:r w:rsidRPr="00EC4D6A">
              <w:t xml:space="preserve"> Григорьевская, ул. Ленина, д. 1 Б</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tcPr>
          <w:p w:rsidR="00B6575F" w:rsidRPr="00261B12" w:rsidRDefault="00B6575F" w:rsidP="00234D56">
            <w:pPr>
              <w:rPr>
                <w:b/>
              </w:rPr>
            </w:pPr>
          </w:p>
          <w:p w:rsidR="003235B2" w:rsidRPr="00261B12" w:rsidRDefault="003235B2" w:rsidP="00234D56">
            <w:pPr>
              <w:rPr>
                <w:b/>
              </w:rPr>
            </w:pPr>
            <w:r w:rsidRPr="00261B12">
              <w:rPr>
                <w:b/>
              </w:rPr>
              <w:t>Назначение:</w:t>
            </w:r>
          </w:p>
        </w:tc>
        <w:tc>
          <w:tcPr>
            <w:tcW w:w="6237" w:type="dxa"/>
            <w:tcBorders>
              <w:top w:val="single" w:sz="4" w:space="0" w:color="auto"/>
              <w:left w:val="single" w:sz="4" w:space="0" w:color="auto"/>
              <w:bottom w:val="single" w:sz="4" w:space="0" w:color="auto"/>
              <w:right w:val="single" w:sz="4" w:space="0" w:color="auto"/>
            </w:tcBorders>
            <w:vAlign w:val="center"/>
          </w:tcPr>
          <w:p w:rsidR="003235B2" w:rsidRPr="00EC4D6A" w:rsidRDefault="00B6575F" w:rsidP="00234D56">
            <w:r>
              <w:t>Земельный участок</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3235B2" w:rsidP="00234D56">
            <w:pPr>
              <w:rPr>
                <w:b/>
              </w:rPr>
            </w:pPr>
            <w:r w:rsidRPr="00261B12">
              <w:rPr>
                <w:b/>
              </w:rPr>
              <w:t>Площадь объекта (кв. 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Pr="00EC4D6A" w:rsidRDefault="00B6575F" w:rsidP="00234D56">
            <w:r>
              <w:t>240</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tcPr>
          <w:p w:rsidR="003235B2" w:rsidRPr="00261B12" w:rsidRDefault="003235B2" w:rsidP="00234D56">
            <w:pPr>
              <w:tabs>
                <w:tab w:val="left" w:pos="797"/>
              </w:tabs>
              <w:rPr>
                <w:b/>
              </w:rPr>
            </w:pPr>
            <w:r w:rsidRPr="00261B12">
              <w:rPr>
                <w:b/>
              </w:rPr>
              <w:t>Кадастровый номер:</w:t>
            </w:r>
          </w:p>
        </w:tc>
        <w:tc>
          <w:tcPr>
            <w:tcW w:w="6237" w:type="dxa"/>
            <w:tcBorders>
              <w:top w:val="single" w:sz="4" w:space="0" w:color="auto"/>
              <w:left w:val="single" w:sz="4" w:space="0" w:color="auto"/>
              <w:bottom w:val="single" w:sz="4" w:space="0" w:color="auto"/>
              <w:right w:val="single" w:sz="4" w:space="0" w:color="auto"/>
            </w:tcBorders>
          </w:tcPr>
          <w:p w:rsidR="003235B2" w:rsidRPr="00EC4D6A" w:rsidRDefault="003235B2" w:rsidP="00B6575F">
            <w:pPr>
              <w:tabs>
                <w:tab w:val="left" w:pos="797"/>
              </w:tabs>
            </w:pPr>
            <w:r w:rsidRPr="00EC4D6A">
              <w:t>23:26:</w:t>
            </w:r>
            <w:r w:rsidR="00B6575F">
              <w:t>0401002</w:t>
            </w:r>
            <w:r w:rsidRPr="00EC4D6A">
              <w:t>:</w:t>
            </w:r>
            <w:r w:rsidR="00B6575F">
              <w:t>1747</w:t>
            </w:r>
          </w:p>
        </w:tc>
      </w:tr>
      <w:tr w:rsidR="003235B2" w:rsidRPr="007A4B6F" w:rsidTr="00234D56">
        <w:trPr>
          <w:trHeight w:val="412"/>
        </w:trPr>
        <w:tc>
          <w:tcPr>
            <w:tcW w:w="3823" w:type="dxa"/>
            <w:tcBorders>
              <w:top w:val="single" w:sz="4" w:space="0" w:color="auto"/>
              <w:left w:val="single" w:sz="4" w:space="0" w:color="auto"/>
              <w:bottom w:val="single" w:sz="4" w:space="0" w:color="auto"/>
              <w:right w:val="single" w:sz="4" w:space="0" w:color="auto"/>
            </w:tcBorders>
            <w:vAlign w:val="center"/>
          </w:tcPr>
          <w:p w:rsidR="003235B2" w:rsidRPr="00261B12" w:rsidRDefault="003235B2" w:rsidP="00234D56">
            <w:pPr>
              <w:rPr>
                <w:b/>
              </w:rPr>
            </w:pPr>
            <w:r w:rsidRPr="00261B12">
              <w:rPr>
                <w:b/>
              </w:rPr>
              <w:t>Право:</w:t>
            </w:r>
          </w:p>
        </w:tc>
        <w:tc>
          <w:tcPr>
            <w:tcW w:w="6237" w:type="dxa"/>
            <w:tcBorders>
              <w:top w:val="single" w:sz="4" w:space="0" w:color="auto"/>
              <w:left w:val="single" w:sz="4" w:space="0" w:color="auto"/>
              <w:bottom w:val="single" w:sz="4" w:space="0" w:color="auto"/>
              <w:right w:val="single" w:sz="4" w:space="0" w:color="auto"/>
            </w:tcBorders>
            <w:vAlign w:val="center"/>
          </w:tcPr>
          <w:p w:rsidR="003235B2" w:rsidRPr="00EC4D6A" w:rsidRDefault="003235B2" w:rsidP="00B6575F">
            <w:r w:rsidRPr="00EC4D6A">
              <w:t xml:space="preserve">Собственность Григорьевского сельского поселения Северского района, регистрационная запись от </w:t>
            </w:r>
            <w:r w:rsidR="00B6575F">
              <w:t>30</w:t>
            </w:r>
            <w:r w:rsidRPr="00EC4D6A">
              <w:t>.</w:t>
            </w:r>
            <w:r w:rsidR="00B6575F">
              <w:t>10</w:t>
            </w:r>
            <w:r w:rsidRPr="00EC4D6A">
              <w:t>.2013 г. № 23-23-17/0</w:t>
            </w:r>
            <w:r w:rsidR="00B6575F">
              <w:t>98</w:t>
            </w:r>
            <w:r w:rsidRPr="00EC4D6A">
              <w:t>/2013-</w:t>
            </w:r>
            <w:r w:rsidR="00B6575F">
              <w:t>144</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3235B2" w:rsidP="00234D56">
            <w:pPr>
              <w:rPr>
                <w:b/>
              </w:rPr>
            </w:pPr>
            <w:r w:rsidRPr="00261B12">
              <w:rPr>
                <w:b/>
              </w:rPr>
              <w:t>Обременения: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Pr="00EC4D6A" w:rsidRDefault="003235B2" w:rsidP="00234D56">
            <w:r w:rsidRPr="00EC4D6A">
              <w:t>Не зарегистрированы</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B6575F" w:rsidP="00234D56">
            <w:pPr>
              <w:rPr>
                <w:b/>
              </w:rPr>
            </w:pPr>
            <w:r w:rsidRPr="00261B12">
              <w:rPr>
                <w:b/>
              </w:rPr>
              <w:t>Категория земель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B6575F" w:rsidP="00234D56">
            <w:r>
              <w:t>Земли населенных пунктов</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320D96" w:rsidP="00320D96">
            <w:pPr>
              <w:rPr>
                <w:b/>
              </w:rPr>
            </w:pPr>
            <w:r>
              <w:rPr>
                <w:b/>
              </w:rPr>
              <w:t>Вид р</w:t>
            </w:r>
            <w:r w:rsidR="00B6575F" w:rsidRPr="00261B12">
              <w:rPr>
                <w:b/>
              </w:rPr>
              <w:t>азрешенно</w:t>
            </w:r>
            <w:r>
              <w:rPr>
                <w:b/>
              </w:rPr>
              <w:t>го</w:t>
            </w:r>
            <w:r w:rsidR="00B6575F" w:rsidRPr="00261B12">
              <w:rPr>
                <w:b/>
              </w:rPr>
              <w:t xml:space="preserve"> использование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B6575F" w:rsidP="00234D56">
            <w:r>
              <w:t>Код 4.4 «магазины» и вспомогательные – код 3.3 «Бытовое обслуживание», код 4.0 «предпринимательство»</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B6575F" w:rsidP="00234D56">
            <w:pPr>
              <w:rPr>
                <w:b/>
              </w:rPr>
            </w:pPr>
            <w:r w:rsidRPr="00261B12">
              <w:rPr>
                <w:b/>
              </w:rPr>
              <w:t>Наличие инженерных сетей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B6575F" w:rsidP="00234D56">
            <w:r>
              <w:t>На участке</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B6575F" w:rsidP="00234D56">
            <w:pPr>
              <w:rPr>
                <w:b/>
              </w:rPr>
            </w:pPr>
            <w:r w:rsidRPr="00261B12">
              <w:rPr>
                <w:b/>
              </w:rPr>
              <w:t>Транспортная доступность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B6575F" w:rsidP="00234D56">
            <w:r>
              <w:t>хорошая</w:t>
            </w:r>
          </w:p>
        </w:tc>
      </w:tr>
      <w:tr w:rsidR="003235B2" w:rsidRPr="007A4B6F" w:rsidTr="00234D56">
        <w:trPr>
          <w:trHeight w:val="45"/>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B6575F" w:rsidP="00234D56">
            <w:pPr>
              <w:rPr>
                <w:b/>
              </w:rPr>
            </w:pPr>
            <w:r w:rsidRPr="00261B12">
              <w:rPr>
                <w:b/>
              </w:rPr>
              <w:t>Тип покрытия подъездных путей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B6575F" w:rsidP="00234D56">
            <w:r>
              <w:t xml:space="preserve">Асфальтное </w:t>
            </w:r>
          </w:p>
        </w:tc>
      </w:tr>
      <w:tr w:rsidR="003235B2" w:rsidRPr="007A4B6F" w:rsidTr="00234D56">
        <w:trPr>
          <w:trHeight w:val="273"/>
        </w:trPr>
        <w:tc>
          <w:tcPr>
            <w:tcW w:w="3823" w:type="dxa"/>
            <w:tcBorders>
              <w:top w:val="single" w:sz="4" w:space="0" w:color="auto"/>
              <w:left w:val="single" w:sz="4" w:space="0" w:color="auto"/>
              <w:bottom w:val="single" w:sz="4" w:space="0" w:color="auto"/>
              <w:right w:val="single" w:sz="4" w:space="0" w:color="auto"/>
            </w:tcBorders>
            <w:vAlign w:val="center"/>
            <w:hideMark/>
          </w:tcPr>
          <w:p w:rsidR="003235B2" w:rsidRPr="00261B12" w:rsidRDefault="003235B2" w:rsidP="00234D56">
            <w:pPr>
              <w:rPr>
                <w:b/>
              </w:rPr>
            </w:pPr>
            <w:r w:rsidRPr="00261B12">
              <w:rPr>
                <w:b/>
              </w:rPr>
              <w:t>Текущее использование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3235B2" w:rsidRDefault="003235B2" w:rsidP="00234D56">
            <w:r>
              <w:t>Не используется</w:t>
            </w:r>
          </w:p>
        </w:tc>
      </w:tr>
    </w:tbl>
    <w:p w:rsidR="003235B2" w:rsidRDefault="003235B2" w:rsidP="006C63C7">
      <w:pPr>
        <w:tabs>
          <w:tab w:val="left" w:pos="2520"/>
        </w:tabs>
        <w:rPr>
          <w:b/>
        </w:rPr>
      </w:pPr>
    </w:p>
    <w:p w:rsidR="00925BCE" w:rsidRPr="00B6575F" w:rsidRDefault="00925BCE" w:rsidP="00925BCE">
      <w:pPr>
        <w:pStyle w:val="21"/>
        <w:tabs>
          <w:tab w:val="clear" w:pos="284"/>
        </w:tabs>
        <w:ind w:left="0" w:firstLine="709"/>
        <w:rPr>
          <w:szCs w:val="28"/>
        </w:rPr>
      </w:pPr>
      <w:r w:rsidRPr="00B6575F">
        <w:rPr>
          <w:b/>
          <w:bCs/>
          <w:szCs w:val="24"/>
        </w:rPr>
        <w:t xml:space="preserve">3.7. Начальная цена (лота) – </w:t>
      </w:r>
      <w:r w:rsidR="00B6575F" w:rsidRPr="00B6575F">
        <w:rPr>
          <w:bCs/>
          <w:szCs w:val="24"/>
        </w:rPr>
        <w:t>900 000 (девятьсот тысяч) рублей 00 копеек</w:t>
      </w:r>
      <w:r w:rsidRPr="00B6575F">
        <w:rPr>
          <w:szCs w:val="28"/>
        </w:rPr>
        <w:t xml:space="preserve"> с учетом НДС</w:t>
      </w:r>
      <w:r w:rsidR="00B941E8">
        <w:rPr>
          <w:szCs w:val="28"/>
        </w:rPr>
        <w:t xml:space="preserve"> (начальная цена продажи земельного участка определена на основании отчета об оценке, выполненного ЧПО Котлярова Н.А. от 21.03.2022 года №2022-06</w:t>
      </w:r>
      <w:r w:rsidR="000304C9">
        <w:rPr>
          <w:szCs w:val="28"/>
        </w:rPr>
        <w:t>2)</w:t>
      </w:r>
      <w:r w:rsidR="00B941E8">
        <w:rPr>
          <w:szCs w:val="28"/>
        </w:rPr>
        <w:t>.</w:t>
      </w:r>
    </w:p>
    <w:p w:rsidR="00925BCE" w:rsidRPr="00234D56" w:rsidRDefault="00925BCE" w:rsidP="00925BCE">
      <w:pPr>
        <w:pStyle w:val="21"/>
        <w:tabs>
          <w:tab w:val="clear" w:pos="284"/>
        </w:tabs>
        <w:ind w:left="0" w:firstLine="709"/>
        <w:rPr>
          <w:bCs/>
          <w:szCs w:val="24"/>
        </w:rPr>
      </w:pPr>
      <w:r w:rsidRPr="00234D56">
        <w:rPr>
          <w:b/>
          <w:bCs/>
          <w:szCs w:val="24"/>
        </w:rPr>
        <w:t xml:space="preserve">3.8. Шаг аукциона </w:t>
      </w:r>
      <w:r w:rsidR="00B6575F" w:rsidRPr="00234D56">
        <w:rPr>
          <w:b/>
          <w:bCs/>
          <w:szCs w:val="24"/>
        </w:rPr>
        <w:t>5%</w:t>
      </w:r>
      <w:r w:rsidRPr="00234D56">
        <w:rPr>
          <w:b/>
          <w:bCs/>
          <w:szCs w:val="24"/>
        </w:rPr>
        <w:t>(шаг аукциона величина повышения цены) –</w:t>
      </w:r>
      <w:r w:rsidRPr="00234D56">
        <w:rPr>
          <w:bCs/>
          <w:szCs w:val="24"/>
        </w:rPr>
        <w:t xml:space="preserve"> </w:t>
      </w:r>
      <w:r w:rsidR="00234D56" w:rsidRPr="00234D56">
        <w:rPr>
          <w:bCs/>
          <w:szCs w:val="24"/>
        </w:rPr>
        <w:t>45 000 (сорок пять тысяч) рублей 00 копеек.</w:t>
      </w:r>
    </w:p>
    <w:p w:rsidR="00925BCE" w:rsidRPr="00234D56" w:rsidRDefault="00925BCE" w:rsidP="00925BCE">
      <w:pPr>
        <w:pStyle w:val="21"/>
        <w:tabs>
          <w:tab w:val="clear" w:pos="284"/>
        </w:tabs>
        <w:ind w:left="0" w:firstLine="709"/>
        <w:rPr>
          <w:b/>
          <w:bCs/>
          <w:szCs w:val="24"/>
        </w:rPr>
      </w:pPr>
      <w:r w:rsidRPr="00234D56">
        <w:rPr>
          <w:b/>
          <w:bCs/>
          <w:szCs w:val="24"/>
        </w:rPr>
        <w:t>3.9. Размер задатка</w:t>
      </w:r>
      <w:r w:rsidR="00234D56">
        <w:rPr>
          <w:b/>
          <w:bCs/>
          <w:szCs w:val="24"/>
        </w:rPr>
        <w:t xml:space="preserve"> 20% от начальной цены (лота)</w:t>
      </w:r>
      <w:r w:rsidRPr="00234D56">
        <w:rPr>
          <w:b/>
          <w:bCs/>
          <w:szCs w:val="24"/>
        </w:rPr>
        <w:t xml:space="preserve"> – </w:t>
      </w:r>
      <w:r w:rsidR="00234D56" w:rsidRPr="00234D56">
        <w:rPr>
          <w:bCs/>
          <w:szCs w:val="24"/>
        </w:rPr>
        <w:t xml:space="preserve">180 000 (сто восемьдесят тысяч) рублей 00 копеек </w:t>
      </w:r>
      <w:r w:rsidRPr="00234D56">
        <w:rPr>
          <w:bCs/>
          <w:szCs w:val="24"/>
        </w:rPr>
        <w:t>без учета НДС.</w:t>
      </w:r>
    </w:p>
    <w:p w:rsidR="00AE2AE7" w:rsidRPr="00AE2AE7" w:rsidRDefault="00AE2AE7" w:rsidP="00AE2AE7">
      <w:pPr>
        <w:pStyle w:val="21"/>
        <w:tabs>
          <w:tab w:val="clear" w:pos="284"/>
        </w:tabs>
        <w:ind w:left="0" w:firstLine="709"/>
        <w:rPr>
          <w:b/>
          <w:bCs/>
          <w:szCs w:val="24"/>
        </w:rPr>
      </w:pPr>
      <w:r w:rsidRPr="00943C5F">
        <w:rPr>
          <w:b/>
          <w:bCs/>
          <w:szCs w:val="24"/>
        </w:rPr>
        <w:t xml:space="preserve">3.10. Срок внесения задатка – </w:t>
      </w:r>
      <w:r w:rsidRPr="00261B12">
        <w:rPr>
          <w:bCs/>
          <w:szCs w:val="24"/>
        </w:rPr>
        <w:t xml:space="preserve">Задаток должен быть внесен претендентом не позднее даты и времени окончания приема заявок, указанных в настоящем Информационном сообщении. </w:t>
      </w:r>
    </w:p>
    <w:p w:rsidR="00925BCE" w:rsidRPr="00234D56" w:rsidRDefault="00925BCE" w:rsidP="00234D56">
      <w:pPr>
        <w:pStyle w:val="21"/>
        <w:tabs>
          <w:tab w:val="clear" w:pos="284"/>
        </w:tabs>
        <w:ind w:left="0" w:firstLine="709"/>
        <w:rPr>
          <w:b/>
          <w:bCs/>
          <w:szCs w:val="24"/>
        </w:rPr>
      </w:pPr>
      <w:r w:rsidRPr="00AE2AE7">
        <w:rPr>
          <w:b/>
          <w:bCs/>
          <w:szCs w:val="24"/>
        </w:rPr>
        <w:t xml:space="preserve">3.11. </w:t>
      </w:r>
      <w:r w:rsidRPr="00261B12">
        <w:rPr>
          <w:bCs/>
          <w:szCs w:val="24"/>
        </w:rPr>
        <w:t>Сведения о предыдущих торгах по продаже имущества, объявленных в течение года, предшествующего его</w:t>
      </w:r>
      <w:r w:rsidRPr="00261B12">
        <w:t xml:space="preserve"> продаже</w:t>
      </w:r>
      <w:r w:rsidR="00234D56" w:rsidRPr="00261B12">
        <w:rPr>
          <w:bCs/>
          <w:szCs w:val="24"/>
        </w:rPr>
        <w:t xml:space="preserve"> </w:t>
      </w:r>
      <w:r w:rsidR="00234D56" w:rsidRPr="00261B12">
        <w:rPr>
          <w:szCs w:val="24"/>
        </w:rPr>
        <w:t>МКУ МО СР «Комитет земельных отношений»</w:t>
      </w:r>
      <w:r w:rsidRPr="00261B12">
        <w:rPr>
          <w:szCs w:val="24"/>
        </w:rPr>
        <w:t xml:space="preserve"> не проводились.</w:t>
      </w:r>
    </w:p>
    <w:p w:rsidR="00D2196A" w:rsidRDefault="00D2196A" w:rsidP="00D2196A">
      <w:pPr>
        <w:tabs>
          <w:tab w:val="left" w:pos="0"/>
        </w:tabs>
        <w:ind w:firstLine="709"/>
        <w:jc w:val="both"/>
        <w:rPr>
          <w:b/>
          <w:u w:val="single"/>
        </w:rPr>
      </w:pPr>
    </w:p>
    <w:p w:rsidR="00925BCE" w:rsidRPr="007A4B6F" w:rsidRDefault="00925BCE" w:rsidP="00925BCE">
      <w:pPr>
        <w:pStyle w:val="21"/>
        <w:ind w:left="0" w:firstLine="709"/>
        <w:rPr>
          <w:color w:val="FF0000"/>
          <w:highlight w:val="yellow"/>
        </w:rPr>
      </w:pPr>
    </w:p>
    <w:p w:rsidR="00AE2AE7" w:rsidRPr="001B002B" w:rsidRDefault="00AE2AE7" w:rsidP="00AE2AE7">
      <w:pPr>
        <w:tabs>
          <w:tab w:val="left" w:pos="284"/>
        </w:tabs>
        <w:ind w:firstLine="709"/>
        <w:jc w:val="center"/>
        <w:rPr>
          <w:b/>
          <w:color w:val="000000" w:themeColor="text1"/>
        </w:rPr>
      </w:pPr>
      <w:r w:rsidRPr="00AE2AE7">
        <w:rPr>
          <w:b/>
          <w:color w:val="000000" w:themeColor="text1"/>
        </w:rPr>
        <w:t xml:space="preserve">4. </w:t>
      </w:r>
      <w:r w:rsidRPr="001B002B">
        <w:rPr>
          <w:b/>
          <w:color w:val="000000" w:themeColor="text1"/>
        </w:rPr>
        <w:t>Место, сроки подачи (приема) заявок, определения участников и проведения</w:t>
      </w:r>
    </w:p>
    <w:p w:rsidR="00AE2AE7" w:rsidRPr="001B002B" w:rsidRDefault="00AE2AE7" w:rsidP="00AE2AE7">
      <w:pPr>
        <w:tabs>
          <w:tab w:val="left" w:pos="284"/>
        </w:tabs>
        <w:ind w:firstLine="709"/>
        <w:jc w:val="center"/>
        <w:rPr>
          <w:b/>
          <w:color w:val="000000" w:themeColor="text1"/>
        </w:rPr>
      </w:pPr>
      <w:r w:rsidRPr="001B002B">
        <w:rPr>
          <w:b/>
          <w:color w:val="000000" w:themeColor="text1"/>
        </w:rPr>
        <w:t>аукциона</w:t>
      </w:r>
    </w:p>
    <w:p w:rsidR="00AE2AE7" w:rsidRPr="001B002B" w:rsidRDefault="00AE2AE7" w:rsidP="00AE2AE7">
      <w:pPr>
        <w:tabs>
          <w:tab w:val="left" w:pos="284"/>
        </w:tabs>
        <w:ind w:firstLine="709"/>
        <w:jc w:val="both"/>
        <w:rPr>
          <w:color w:val="000000" w:themeColor="text1"/>
        </w:rPr>
      </w:pPr>
      <w:r w:rsidRPr="001B002B">
        <w:rPr>
          <w:color w:val="000000" w:themeColor="text1"/>
        </w:rPr>
        <w:t>4.1. Место подачи (приема) Заявок</w:t>
      </w:r>
      <w:r>
        <w:rPr>
          <w:color w:val="000000" w:themeColor="text1"/>
        </w:rPr>
        <w:t xml:space="preserve"> </w:t>
      </w:r>
      <w:hyperlink r:id="rId10" w:history="1">
        <w:r w:rsidRPr="00820CD2">
          <w:rPr>
            <w:rStyle w:val="a3"/>
          </w:rPr>
          <w:t>www.roseltorg.ru</w:t>
        </w:r>
      </w:hyperlink>
      <w:r w:rsidRPr="001B002B">
        <w:rPr>
          <w:color w:val="000000" w:themeColor="text1"/>
        </w:rPr>
        <w:t xml:space="preserve">. </w:t>
      </w:r>
    </w:p>
    <w:p w:rsidR="00AE2AE7" w:rsidRPr="00234D56" w:rsidRDefault="00AE2AE7" w:rsidP="00AE2AE7">
      <w:pPr>
        <w:tabs>
          <w:tab w:val="left" w:pos="284"/>
        </w:tabs>
        <w:ind w:firstLine="709"/>
        <w:jc w:val="both"/>
      </w:pPr>
      <w:r w:rsidRPr="00234D56">
        <w:t xml:space="preserve">4.2. Дата и время начала подачи (приема) Заявок: </w:t>
      </w:r>
      <w:r w:rsidR="00234D56" w:rsidRPr="00261B12">
        <w:rPr>
          <w:b/>
        </w:rPr>
        <w:t>26</w:t>
      </w:r>
      <w:r w:rsidRPr="00261B12">
        <w:rPr>
          <w:b/>
        </w:rPr>
        <w:t xml:space="preserve"> августа 2022 г. в </w:t>
      </w:r>
      <w:r w:rsidR="00234D56" w:rsidRPr="00261B12">
        <w:rPr>
          <w:b/>
        </w:rPr>
        <w:t>10</w:t>
      </w:r>
      <w:r w:rsidRPr="00261B12">
        <w:rPr>
          <w:b/>
        </w:rPr>
        <w:t>:00</w:t>
      </w:r>
      <w:r w:rsidRPr="00234D56">
        <w:t xml:space="preserve"> по московскому времени;</w:t>
      </w:r>
    </w:p>
    <w:p w:rsidR="00AE2AE7" w:rsidRPr="00234D56" w:rsidRDefault="00AE2AE7" w:rsidP="00AE2AE7">
      <w:pPr>
        <w:tabs>
          <w:tab w:val="left" w:pos="284"/>
        </w:tabs>
        <w:ind w:firstLine="709"/>
        <w:jc w:val="both"/>
      </w:pPr>
      <w:r w:rsidRPr="00234D56">
        <w:t>Подача Заявок осуществляется круглосуточно.</w:t>
      </w:r>
    </w:p>
    <w:p w:rsidR="00AE2AE7" w:rsidRPr="00234D56" w:rsidRDefault="00AE2AE7" w:rsidP="00AE2AE7">
      <w:pPr>
        <w:tabs>
          <w:tab w:val="left" w:pos="284"/>
        </w:tabs>
        <w:ind w:firstLine="709"/>
        <w:jc w:val="both"/>
      </w:pPr>
      <w:r w:rsidRPr="00234D56">
        <w:t xml:space="preserve">4.3. Дата и время окончания подачи (приема): </w:t>
      </w:r>
      <w:r w:rsidR="00234D56" w:rsidRPr="00261B12">
        <w:rPr>
          <w:b/>
        </w:rPr>
        <w:t>20</w:t>
      </w:r>
      <w:r w:rsidRPr="00261B12">
        <w:rPr>
          <w:b/>
        </w:rPr>
        <w:t xml:space="preserve"> сентября 2022 г. в 1</w:t>
      </w:r>
      <w:r w:rsidR="00234D56" w:rsidRPr="00261B12">
        <w:rPr>
          <w:b/>
        </w:rPr>
        <w:t>2</w:t>
      </w:r>
      <w:r w:rsidRPr="00261B12">
        <w:rPr>
          <w:b/>
        </w:rPr>
        <w:t>:00</w:t>
      </w:r>
      <w:r w:rsidRPr="00234D56">
        <w:t>.</w:t>
      </w:r>
    </w:p>
    <w:p w:rsidR="00AE2AE7" w:rsidRPr="00234D56" w:rsidRDefault="00AE2AE7" w:rsidP="00AE2AE7">
      <w:pPr>
        <w:tabs>
          <w:tab w:val="left" w:pos="284"/>
        </w:tabs>
        <w:ind w:firstLine="709"/>
        <w:jc w:val="both"/>
      </w:pPr>
      <w:r w:rsidRPr="00234D56">
        <w:t xml:space="preserve">4.4. Дата определения Участников: </w:t>
      </w:r>
      <w:r w:rsidR="00234D56" w:rsidRPr="00261B12">
        <w:rPr>
          <w:b/>
        </w:rPr>
        <w:t>23</w:t>
      </w:r>
      <w:r w:rsidRPr="00261B12">
        <w:rPr>
          <w:b/>
        </w:rPr>
        <w:t xml:space="preserve"> сентября 2022 г.</w:t>
      </w:r>
    </w:p>
    <w:p w:rsidR="00AE2AE7" w:rsidRPr="00234D56" w:rsidRDefault="00AE2AE7" w:rsidP="00AE2AE7">
      <w:pPr>
        <w:tabs>
          <w:tab w:val="left" w:pos="284"/>
        </w:tabs>
        <w:ind w:firstLine="709"/>
        <w:jc w:val="both"/>
      </w:pPr>
      <w:r w:rsidRPr="00234D56">
        <w:t xml:space="preserve">4.5. Дата, время и срок проведения аукциона: </w:t>
      </w:r>
      <w:r w:rsidR="00234D56" w:rsidRPr="00261B12">
        <w:rPr>
          <w:b/>
        </w:rPr>
        <w:t>26</w:t>
      </w:r>
      <w:r w:rsidRPr="00261B12">
        <w:rPr>
          <w:b/>
        </w:rPr>
        <w:t xml:space="preserve"> сентября 2022 г. с 11:00</w:t>
      </w:r>
      <w:r w:rsidRPr="00234D56">
        <w:t xml:space="preserve"> по московскому времени и до последнего предложения Участников.</w:t>
      </w:r>
    </w:p>
    <w:p w:rsidR="00261B12" w:rsidRDefault="00261B12" w:rsidP="00925BCE">
      <w:pPr>
        <w:autoSpaceDE w:val="0"/>
        <w:autoSpaceDN w:val="0"/>
        <w:adjustRightInd w:val="0"/>
        <w:jc w:val="both"/>
        <w:rPr>
          <w:b/>
          <w:bCs/>
          <w:i/>
        </w:rPr>
      </w:pPr>
    </w:p>
    <w:p w:rsidR="00AE2AE7" w:rsidRPr="00943C5F" w:rsidRDefault="00AE2AE7" w:rsidP="00AE2AE7">
      <w:pPr>
        <w:widowControl w:val="0"/>
        <w:ind w:firstLine="709"/>
        <w:contextualSpacing/>
        <w:jc w:val="center"/>
        <w:rPr>
          <w:b/>
        </w:rPr>
      </w:pPr>
      <w:r w:rsidRPr="00943C5F">
        <w:rPr>
          <w:b/>
        </w:rPr>
        <w:t>5. Срок и порядок регистрации на электронной площадке</w:t>
      </w:r>
    </w:p>
    <w:p w:rsidR="00AE2AE7" w:rsidRPr="00943C5F" w:rsidRDefault="00AE2AE7" w:rsidP="00AE2AE7">
      <w:pPr>
        <w:tabs>
          <w:tab w:val="left" w:pos="284"/>
        </w:tabs>
        <w:ind w:firstLine="709"/>
        <w:jc w:val="both"/>
        <w:rPr>
          <w:szCs w:val="20"/>
        </w:rPr>
      </w:pPr>
      <w:r w:rsidRPr="00943C5F">
        <w:rPr>
          <w:szCs w:val="20"/>
        </w:rPr>
        <w:lastRenderedPageBreak/>
        <w:t xml:space="preserve">5.1. Для обеспечения доступа к участию в электронном аукционе Претендентам необходимо пройти процедуру регистрации в соответствии с </w:t>
      </w:r>
      <w:r w:rsidRPr="00943C5F">
        <w:t>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AE2AE7" w:rsidRPr="00943C5F" w:rsidRDefault="00AE2AE7" w:rsidP="00AE2AE7">
      <w:pPr>
        <w:tabs>
          <w:tab w:val="left" w:pos="284"/>
        </w:tabs>
        <w:ind w:firstLine="709"/>
        <w:jc w:val="both"/>
        <w:rPr>
          <w:szCs w:val="20"/>
        </w:rPr>
      </w:pPr>
      <w:r w:rsidRPr="00943C5F">
        <w:rPr>
          <w:szCs w:val="20"/>
        </w:rPr>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rsidR="00AE2AE7" w:rsidRPr="00943C5F" w:rsidRDefault="00AE2AE7" w:rsidP="00AE2AE7">
      <w:pPr>
        <w:tabs>
          <w:tab w:val="left" w:pos="284"/>
        </w:tabs>
        <w:ind w:firstLine="709"/>
        <w:jc w:val="both"/>
        <w:rPr>
          <w:szCs w:val="20"/>
        </w:rPr>
      </w:pPr>
      <w:r w:rsidRPr="00943C5F">
        <w:rPr>
          <w:szCs w:val="20"/>
        </w:rPr>
        <w:t>5.3. Регистрация на электронной площадке осуществляется без взимания платы.</w:t>
      </w:r>
    </w:p>
    <w:p w:rsidR="00AE2AE7" w:rsidRPr="00943C5F" w:rsidRDefault="00AE2AE7" w:rsidP="00AE2AE7">
      <w:pPr>
        <w:tabs>
          <w:tab w:val="left" w:pos="284"/>
        </w:tabs>
        <w:ind w:firstLine="709"/>
        <w:jc w:val="both"/>
        <w:rPr>
          <w:szCs w:val="20"/>
        </w:rPr>
      </w:pPr>
      <w:r w:rsidRPr="00943C5F">
        <w:rPr>
          <w:szCs w:val="20"/>
        </w:rPr>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E2AE7" w:rsidRPr="00943C5F" w:rsidRDefault="00AE2AE7" w:rsidP="00AE2AE7">
      <w:pPr>
        <w:tabs>
          <w:tab w:val="left" w:pos="284"/>
        </w:tabs>
        <w:ind w:firstLine="709"/>
        <w:jc w:val="both"/>
        <w:rPr>
          <w:szCs w:val="20"/>
        </w:rPr>
      </w:pPr>
      <w:r w:rsidRPr="00943C5F">
        <w:rPr>
          <w:szCs w:val="20"/>
        </w:rPr>
        <w:t xml:space="preserve">5.5. Регистрация на электронной площадке проводится в соответствии с </w:t>
      </w:r>
      <w:r w:rsidRPr="00943C5F">
        <w:t>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AE2AE7" w:rsidRPr="00943C5F" w:rsidRDefault="00AE2AE7" w:rsidP="00AE2AE7">
      <w:pPr>
        <w:tabs>
          <w:tab w:val="left" w:pos="284"/>
        </w:tabs>
        <w:ind w:firstLine="709"/>
        <w:jc w:val="both"/>
        <w:rPr>
          <w:szCs w:val="20"/>
        </w:rPr>
      </w:pPr>
    </w:p>
    <w:p w:rsidR="00AE2AE7" w:rsidRPr="00943C5F" w:rsidRDefault="00AE2AE7" w:rsidP="00AE2AE7">
      <w:pPr>
        <w:numPr>
          <w:ilvl w:val="0"/>
          <w:numId w:val="3"/>
        </w:numPr>
        <w:ind w:firstLine="851"/>
        <w:jc w:val="center"/>
        <w:rPr>
          <w:b/>
          <w:szCs w:val="20"/>
        </w:rPr>
      </w:pPr>
      <w:r w:rsidRPr="00943C5F">
        <w:rPr>
          <w:b/>
          <w:szCs w:val="20"/>
        </w:rPr>
        <w:t>Порядок подачи (приема) и отзыва заявок</w:t>
      </w:r>
    </w:p>
    <w:p w:rsidR="00AE2AE7" w:rsidRPr="00943C5F" w:rsidRDefault="00AE2AE7" w:rsidP="00AE2AE7">
      <w:pPr>
        <w:tabs>
          <w:tab w:val="left" w:pos="284"/>
        </w:tabs>
        <w:ind w:firstLine="709"/>
        <w:jc w:val="both"/>
        <w:rPr>
          <w:bCs/>
        </w:rPr>
      </w:pPr>
      <w:r w:rsidRPr="00943C5F">
        <w:t xml:space="preserve">6.1. Прием заявок и прилагаемых к ним документов начинается с даты и времени, </w:t>
      </w:r>
      <w:r w:rsidRPr="00943C5F">
        <w:rPr>
          <w:bCs/>
        </w:rPr>
        <w:br/>
      </w:r>
      <w:r w:rsidRPr="00943C5F">
        <w:t>указанных в информационном сообщении о проведении продажи имущества, осуществляется в сроки, установленные в Информационном сообщении.</w:t>
      </w:r>
    </w:p>
    <w:p w:rsidR="00AE2AE7" w:rsidRPr="001B002B" w:rsidRDefault="00AE2AE7" w:rsidP="00AE2AE7">
      <w:pPr>
        <w:tabs>
          <w:tab w:val="left" w:pos="284"/>
        </w:tabs>
        <w:ind w:firstLine="709"/>
        <w:jc w:val="both"/>
      </w:pPr>
      <w:r w:rsidRPr="00943C5F">
        <w:t>6.2</w:t>
      </w:r>
      <w:r w:rsidRPr="001B002B">
        <w:t xml:space="preserve">.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w:t>
      </w:r>
    </w:p>
    <w:p w:rsidR="00AE2AE7" w:rsidRPr="00943C5F" w:rsidRDefault="00AE2AE7" w:rsidP="00AE2AE7">
      <w:pPr>
        <w:tabs>
          <w:tab w:val="left" w:pos="284"/>
        </w:tabs>
        <w:ind w:firstLine="709"/>
        <w:jc w:val="both"/>
        <w:rPr>
          <w:bCs/>
        </w:rPr>
      </w:pPr>
      <w:r w:rsidRPr="00943C5F">
        <w:t xml:space="preserve">6.3. Заявка (приложение № 1) подается путем заполнения ее электронной формы, </w:t>
      </w:r>
      <w:r w:rsidRPr="00943C5F">
        <w:rPr>
          <w:bCs/>
        </w:rPr>
        <w:br/>
      </w:r>
      <w:r w:rsidRPr="00943C5F">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943C5F">
          <w:t>законом</w:t>
        </w:r>
      </w:hyperlink>
      <w:r w:rsidRPr="00943C5F">
        <w:t xml:space="preserve"> о приватизации от 21 декабря 2001 г. № 178-ФЗ «О приватизации государственного и муниципального имущества».</w:t>
      </w:r>
    </w:p>
    <w:p w:rsidR="00AE2AE7" w:rsidRPr="00943C5F" w:rsidRDefault="00AE2AE7" w:rsidP="00AE2AE7">
      <w:pPr>
        <w:tabs>
          <w:tab w:val="left" w:pos="284"/>
        </w:tabs>
        <w:ind w:firstLine="709"/>
        <w:jc w:val="both"/>
        <w:rPr>
          <w:bCs/>
        </w:rPr>
      </w:pPr>
      <w:r w:rsidRPr="00943C5F">
        <w:t>6.4. Одно лицо имеет право подать только одну заявку.</w:t>
      </w:r>
    </w:p>
    <w:p w:rsidR="00AE2AE7" w:rsidRPr="00943C5F" w:rsidRDefault="00AE2AE7" w:rsidP="00AE2AE7">
      <w:pPr>
        <w:tabs>
          <w:tab w:val="left" w:pos="284"/>
        </w:tabs>
        <w:ind w:firstLine="709"/>
        <w:jc w:val="both"/>
        <w:rPr>
          <w:bCs/>
        </w:rPr>
      </w:pPr>
      <w:r w:rsidRPr="00943C5F">
        <w:t>6.5. При приеме заявок от претендентов Оператор электронной площадки продаж обеспечивает:</w:t>
      </w:r>
    </w:p>
    <w:p w:rsidR="00AE2AE7" w:rsidRPr="00943C5F" w:rsidRDefault="00AE2AE7" w:rsidP="00AE2AE7">
      <w:pPr>
        <w:tabs>
          <w:tab w:val="left" w:pos="284"/>
        </w:tabs>
        <w:ind w:firstLine="709"/>
        <w:jc w:val="both"/>
        <w:rPr>
          <w:bCs/>
        </w:rPr>
      </w:pPr>
      <w:r w:rsidRPr="00943C5F">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E2AE7" w:rsidRPr="00943C5F" w:rsidRDefault="00AE2AE7" w:rsidP="00AE2AE7">
      <w:pPr>
        <w:tabs>
          <w:tab w:val="left" w:pos="284"/>
        </w:tabs>
        <w:ind w:firstLine="709"/>
        <w:jc w:val="both"/>
      </w:pPr>
      <w:r w:rsidRPr="00943C5F">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943C5F">
        <w:rPr>
          <w:bCs/>
        </w:rPr>
        <w:t>постановлением</w:t>
      </w:r>
      <w:r w:rsidRPr="00943C5F">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E2AE7" w:rsidRPr="00943C5F" w:rsidRDefault="00AE2AE7" w:rsidP="00AE2AE7">
      <w:pPr>
        <w:tabs>
          <w:tab w:val="left" w:pos="284"/>
        </w:tabs>
        <w:ind w:firstLine="709"/>
        <w:jc w:val="both"/>
        <w:rPr>
          <w:bCs/>
        </w:rPr>
      </w:pPr>
      <w:r w:rsidRPr="00943C5F">
        <w:rPr>
          <w:szCs w:val="20"/>
        </w:rPr>
        <w:t>6.6.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E2AE7" w:rsidRPr="00943C5F" w:rsidRDefault="00AE2AE7" w:rsidP="00AE2AE7">
      <w:pPr>
        <w:tabs>
          <w:tab w:val="left" w:pos="284"/>
        </w:tabs>
        <w:ind w:firstLine="709"/>
        <w:jc w:val="both"/>
        <w:rPr>
          <w:bCs/>
        </w:rPr>
      </w:pPr>
      <w:r w:rsidRPr="00943C5F">
        <w:rPr>
          <w:szCs w:val="20"/>
        </w:rPr>
        <w:t>6.7. Заявки с прилагаемыми к ним документами, поданные с нарушением установленного срока, на электронной площадке не регистрируются.</w:t>
      </w:r>
    </w:p>
    <w:p w:rsidR="00AE2AE7" w:rsidRPr="00943C5F" w:rsidRDefault="00AE2AE7" w:rsidP="00AE2AE7">
      <w:pPr>
        <w:tabs>
          <w:tab w:val="left" w:pos="284"/>
        </w:tabs>
        <w:ind w:firstLine="709"/>
        <w:jc w:val="both"/>
        <w:rPr>
          <w:bCs/>
        </w:rPr>
      </w:pPr>
      <w:r w:rsidRPr="00943C5F">
        <w:rPr>
          <w:szCs w:val="20"/>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E2AE7" w:rsidRPr="00943C5F" w:rsidRDefault="00AE2AE7" w:rsidP="00AE2AE7">
      <w:pPr>
        <w:tabs>
          <w:tab w:val="left" w:pos="284"/>
        </w:tabs>
        <w:ind w:firstLine="709"/>
        <w:jc w:val="both"/>
        <w:rPr>
          <w:bCs/>
        </w:rPr>
      </w:pPr>
      <w:r w:rsidRPr="00943C5F">
        <w:rPr>
          <w:szCs w:val="20"/>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E2AE7" w:rsidRPr="00943C5F" w:rsidRDefault="00AE2AE7" w:rsidP="00AE2AE7">
      <w:pPr>
        <w:tabs>
          <w:tab w:val="left" w:pos="284"/>
        </w:tabs>
        <w:ind w:firstLine="709"/>
        <w:jc w:val="both"/>
        <w:rPr>
          <w:rFonts w:ascii="TimesNewRoman" w:hAnsi="TimesNewRoman"/>
          <w:szCs w:val="20"/>
        </w:rPr>
      </w:pPr>
      <w:r w:rsidRPr="00943C5F">
        <w:rPr>
          <w:szCs w:val="20"/>
        </w:rPr>
        <w:t xml:space="preserve">6.10. </w:t>
      </w:r>
      <w:r w:rsidRPr="00943C5F">
        <w:rPr>
          <w:rFonts w:ascii="TimesNewRoman" w:hAnsi="TimesNewRoman"/>
          <w:szCs w:val="20"/>
        </w:rPr>
        <w:t xml:space="preserve">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w:t>
      </w:r>
      <w:r w:rsidRPr="00943C5F">
        <w:rPr>
          <w:rFonts w:ascii="TimesNewRoman" w:hAnsi="TimesNewRoman"/>
          <w:szCs w:val="20"/>
        </w:rPr>
        <w:lastRenderedPageBreak/>
        <w:t>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E2AE7" w:rsidRPr="00943C5F" w:rsidRDefault="00AE2AE7" w:rsidP="00AE2AE7">
      <w:pPr>
        <w:tabs>
          <w:tab w:val="left" w:pos="284"/>
        </w:tabs>
        <w:ind w:firstLine="851"/>
        <w:jc w:val="both"/>
        <w:rPr>
          <w:rFonts w:ascii="TimesNewRoman" w:hAnsi="TimesNewRoman"/>
          <w:szCs w:val="20"/>
        </w:rPr>
      </w:pPr>
    </w:p>
    <w:p w:rsidR="00AE2AE7" w:rsidRPr="00943C5F" w:rsidRDefault="00AE2AE7" w:rsidP="00AE2AE7">
      <w:pPr>
        <w:numPr>
          <w:ilvl w:val="0"/>
          <w:numId w:val="3"/>
        </w:numPr>
        <w:ind w:firstLine="851"/>
        <w:jc w:val="center"/>
        <w:rPr>
          <w:b/>
          <w:szCs w:val="20"/>
        </w:rPr>
      </w:pPr>
      <w:r w:rsidRPr="00943C5F">
        <w:rPr>
          <w:b/>
          <w:szCs w:val="20"/>
        </w:rPr>
        <w:t xml:space="preserve">Перечень </w:t>
      </w:r>
      <w:proofErr w:type="gramStart"/>
      <w:r w:rsidR="00A0492A" w:rsidRPr="00943C5F">
        <w:rPr>
          <w:b/>
          <w:szCs w:val="20"/>
        </w:rPr>
        <w:t>документов</w:t>
      </w:r>
      <w:proofErr w:type="gramEnd"/>
      <w:r w:rsidRPr="00943C5F">
        <w:rPr>
          <w:b/>
          <w:szCs w:val="20"/>
        </w:rPr>
        <w:t xml:space="preserve"> </w:t>
      </w:r>
      <w:r w:rsidRPr="00943C5F">
        <w:rPr>
          <w:b/>
          <w:bCs/>
        </w:rPr>
        <w:t>представляемый</w:t>
      </w:r>
      <w:r w:rsidRPr="00943C5F">
        <w:rPr>
          <w:b/>
          <w:szCs w:val="20"/>
        </w:rPr>
        <w:t xml:space="preserve"> участниками торгов и требования к их оформлению</w:t>
      </w:r>
    </w:p>
    <w:p w:rsidR="00AE2AE7" w:rsidRPr="00943C5F" w:rsidRDefault="00AE2AE7" w:rsidP="00AE2AE7">
      <w:pPr>
        <w:tabs>
          <w:tab w:val="left" w:pos="284"/>
        </w:tabs>
        <w:ind w:firstLine="709"/>
        <w:jc w:val="both"/>
        <w:rPr>
          <w:rFonts w:ascii="TimesNewRoman" w:hAnsi="TimesNewRoman"/>
          <w:szCs w:val="20"/>
        </w:rPr>
      </w:pPr>
      <w:r w:rsidRPr="00943C5F">
        <w:rPr>
          <w:rFonts w:ascii="TimesNewRoman" w:hAnsi="TimesNewRoman"/>
          <w:szCs w:val="20"/>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E2AE7" w:rsidRPr="00943C5F" w:rsidRDefault="00AE2AE7" w:rsidP="00AE2AE7">
      <w:pPr>
        <w:tabs>
          <w:tab w:val="left" w:pos="284"/>
        </w:tabs>
        <w:ind w:firstLine="709"/>
        <w:jc w:val="both"/>
        <w:rPr>
          <w:rFonts w:ascii="TimesNewRoman" w:hAnsi="TimesNewRoman"/>
          <w:szCs w:val="20"/>
        </w:rPr>
      </w:pPr>
      <w:r w:rsidRPr="00943C5F">
        <w:rPr>
          <w:rFonts w:ascii="TimesNewRoman" w:hAnsi="TimesNewRoman"/>
          <w:szCs w:val="20"/>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AE2AE7" w:rsidRPr="00943C5F" w:rsidRDefault="00AE2AE7" w:rsidP="00AE2AE7">
      <w:pPr>
        <w:tabs>
          <w:tab w:val="left" w:pos="284"/>
        </w:tabs>
        <w:ind w:firstLine="709"/>
        <w:jc w:val="both"/>
        <w:rPr>
          <w:rFonts w:ascii="TimesNewRoman" w:hAnsi="TimesNewRoman"/>
          <w:szCs w:val="20"/>
        </w:rPr>
      </w:pPr>
      <w:r w:rsidRPr="00943C5F">
        <w:rPr>
          <w:rFonts w:ascii="TimesNewRoman" w:hAnsi="TimesNewRoman"/>
          <w:szCs w:val="20"/>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E2AE7" w:rsidRPr="00943C5F" w:rsidRDefault="00AE2AE7" w:rsidP="00AE2AE7">
      <w:pPr>
        <w:tabs>
          <w:tab w:val="left" w:pos="284"/>
        </w:tabs>
        <w:ind w:firstLine="709"/>
        <w:jc w:val="both"/>
        <w:rPr>
          <w:rFonts w:ascii="TimesNewRoman" w:hAnsi="TimesNewRoman"/>
          <w:szCs w:val="20"/>
        </w:rPr>
      </w:pPr>
      <w:r w:rsidRPr="00943C5F">
        <w:rPr>
          <w:rFonts w:ascii="TimesNewRoman" w:hAnsi="TimesNewRoman"/>
          <w:szCs w:val="20"/>
        </w:rPr>
        <w:t>7.1.2. юридические лица:</w:t>
      </w:r>
    </w:p>
    <w:p w:rsidR="00AE2AE7" w:rsidRPr="00943C5F" w:rsidRDefault="00AE2AE7" w:rsidP="00AE2AE7">
      <w:pPr>
        <w:ind w:firstLine="709"/>
        <w:jc w:val="both"/>
      </w:pPr>
      <w:r w:rsidRPr="00943C5F">
        <w:t>- заверенные копии учредительных документов;</w:t>
      </w:r>
    </w:p>
    <w:p w:rsidR="00AE2AE7" w:rsidRPr="00943C5F" w:rsidRDefault="00AE2AE7" w:rsidP="00AE2AE7">
      <w:pPr>
        <w:ind w:firstLine="709"/>
        <w:jc w:val="both"/>
      </w:pPr>
      <w:r w:rsidRPr="00943C5F">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2AE7" w:rsidRPr="00943C5F" w:rsidRDefault="00AE2AE7" w:rsidP="00AE2AE7">
      <w:pPr>
        <w:ind w:firstLine="709"/>
        <w:jc w:val="both"/>
      </w:pPr>
      <w:r w:rsidRPr="00943C5F">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713FC" w:rsidRPr="009A1B86" w:rsidRDefault="00AE2AE7" w:rsidP="00B713FC">
      <w:pPr>
        <w:ind w:firstLine="709"/>
        <w:jc w:val="both"/>
        <w:rPr>
          <w:bCs/>
        </w:rPr>
      </w:pPr>
      <w:r w:rsidRPr="00943C5F">
        <w:rPr>
          <w:u w:val="single"/>
        </w:rPr>
        <w:t>7.1.3. физические лица</w:t>
      </w:r>
      <w:r w:rsidR="00B713FC">
        <w:rPr>
          <w:u w:val="single"/>
        </w:rPr>
        <w:t xml:space="preserve"> (</w:t>
      </w:r>
      <w:proofErr w:type="spellStart"/>
      <w:r w:rsidR="00B713FC" w:rsidRPr="00B713FC">
        <w:rPr>
          <w:u w:val="single"/>
        </w:rPr>
        <w:t>самозянятые</w:t>
      </w:r>
      <w:proofErr w:type="spellEnd"/>
      <w:r w:rsidR="00B713FC">
        <w:rPr>
          <w:u w:val="single"/>
        </w:rPr>
        <w:t>)</w:t>
      </w:r>
      <w:r w:rsidRPr="00943C5F">
        <w:rPr>
          <w:u w:val="single"/>
        </w:rPr>
        <w:t>, в том числе индивидуальные предприниматели</w:t>
      </w:r>
      <w:r w:rsidRPr="00943C5F">
        <w:rPr>
          <w:bCs/>
        </w:rPr>
        <w:t xml:space="preserve"> </w:t>
      </w:r>
    </w:p>
    <w:p w:rsidR="00AE2AE7" w:rsidRPr="00B713FC" w:rsidRDefault="00AE2AE7" w:rsidP="00AE2AE7">
      <w:pPr>
        <w:ind w:firstLine="709"/>
        <w:jc w:val="both"/>
        <w:rPr>
          <w:bCs/>
        </w:rPr>
      </w:pPr>
      <w:r w:rsidRPr="00943C5F">
        <w:rPr>
          <w:bCs/>
        </w:rPr>
        <w:t>-документ, удостоверяющий личность (копия паспорта всех страниц).</w:t>
      </w:r>
    </w:p>
    <w:p w:rsidR="00B713FC" w:rsidRPr="009A1B86" w:rsidRDefault="00B713FC" w:rsidP="00AE2AE7">
      <w:pPr>
        <w:ind w:firstLine="709"/>
        <w:jc w:val="both"/>
        <w:rPr>
          <w:bCs/>
        </w:rPr>
      </w:pPr>
      <w:r w:rsidRPr="009A1B86">
        <w:rPr>
          <w:bCs/>
        </w:rPr>
        <w:t>- выписка из ЕРНИП</w:t>
      </w:r>
    </w:p>
    <w:p w:rsidR="00AE2AE7" w:rsidRPr="00F6151D" w:rsidRDefault="00AE2AE7" w:rsidP="00AE2AE7">
      <w:pPr>
        <w:ind w:firstLine="709"/>
        <w:jc w:val="both"/>
        <w:rPr>
          <w:b/>
          <w:u w:val="single"/>
        </w:rPr>
      </w:pPr>
      <w:r w:rsidRPr="00943C5F">
        <w:t>7.1.4.</w:t>
      </w:r>
      <w:r w:rsidR="00F6151D">
        <w:t xml:space="preserve"> </w:t>
      </w:r>
      <w:r w:rsidR="00F6151D" w:rsidRPr="00F6151D">
        <w:rPr>
          <w:b/>
          <w:u w:val="single"/>
        </w:rPr>
        <w:t>Подтверждение того, что заявитель является субъектом малого и среднего предпринимательства/организацией, образующей</w:t>
      </w:r>
      <w:r w:rsidR="00F6151D" w:rsidRPr="00F6151D">
        <w:rPr>
          <w:b/>
          <w:spacing w:val="1"/>
          <w:u w:val="single"/>
        </w:rPr>
        <w:t xml:space="preserve"> </w:t>
      </w:r>
      <w:r w:rsidR="00F6151D" w:rsidRPr="00F6151D">
        <w:rPr>
          <w:b/>
          <w:u w:val="single"/>
        </w:rPr>
        <w:t>инфраструктуру</w:t>
      </w:r>
      <w:r w:rsidR="00F6151D" w:rsidRPr="00F6151D">
        <w:rPr>
          <w:b/>
          <w:spacing w:val="1"/>
          <w:u w:val="single"/>
        </w:rPr>
        <w:t xml:space="preserve"> </w:t>
      </w:r>
      <w:r w:rsidR="00F6151D" w:rsidRPr="00F6151D">
        <w:rPr>
          <w:b/>
          <w:u w:val="single"/>
        </w:rPr>
        <w:t>поддержки</w:t>
      </w:r>
      <w:r w:rsidR="00F6151D" w:rsidRPr="00F6151D">
        <w:rPr>
          <w:b/>
          <w:spacing w:val="1"/>
          <w:u w:val="single"/>
        </w:rPr>
        <w:t xml:space="preserve"> </w:t>
      </w:r>
      <w:r w:rsidR="00F6151D" w:rsidRPr="00F6151D">
        <w:rPr>
          <w:b/>
          <w:u w:val="single"/>
        </w:rPr>
        <w:t>субъектов</w:t>
      </w:r>
      <w:r w:rsidR="00F6151D" w:rsidRPr="00F6151D">
        <w:rPr>
          <w:b/>
          <w:spacing w:val="1"/>
          <w:u w:val="single"/>
        </w:rPr>
        <w:t xml:space="preserve"> </w:t>
      </w:r>
      <w:r w:rsidR="00F6151D" w:rsidRPr="00F6151D">
        <w:rPr>
          <w:b/>
          <w:u w:val="single"/>
        </w:rPr>
        <w:t>малого</w:t>
      </w:r>
      <w:r w:rsidR="00F6151D" w:rsidRPr="00F6151D">
        <w:rPr>
          <w:b/>
          <w:spacing w:val="1"/>
          <w:u w:val="single"/>
        </w:rPr>
        <w:t xml:space="preserve"> </w:t>
      </w:r>
      <w:r w:rsidR="00F6151D" w:rsidRPr="00F6151D">
        <w:rPr>
          <w:b/>
          <w:u w:val="single"/>
        </w:rPr>
        <w:t>и</w:t>
      </w:r>
      <w:r w:rsidR="00F6151D" w:rsidRPr="00F6151D">
        <w:rPr>
          <w:b/>
          <w:spacing w:val="1"/>
          <w:u w:val="single"/>
        </w:rPr>
        <w:t xml:space="preserve"> </w:t>
      </w:r>
      <w:r w:rsidR="00F6151D" w:rsidRPr="00F6151D">
        <w:rPr>
          <w:b/>
          <w:u w:val="single"/>
        </w:rPr>
        <w:t>среднего</w:t>
      </w:r>
      <w:r w:rsidR="00F6151D" w:rsidRPr="00F6151D">
        <w:rPr>
          <w:b/>
          <w:spacing w:val="1"/>
          <w:u w:val="single"/>
        </w:rPr>
        <w:t xml:space="preserve"> </w:t>
      </w:r>
      <w:r w:rsidR="00F6151D" w:rsidRPr="00F6151D">
        <w:rPr>
          <w:b/>
          <w:u w:val="single"/>
        </w:rPr>
        <w:t>предпринимательства/физиче</w:t>
      </w:r>
      <w:bookmarkStart w:id="0" w:name="_GoBack"/>
      <w:bookmarkEnd w:id="0"/>
      <w:r w:rsidR="00F6151D" w:rsidRPr="00F6151D">
        <w:rPr>
          <w:b/>
          <w:u w:val="single"/>
        </w:rPr>
        <w:t>ским</w:t>
      </w:r>
      <w:r w:rsidR="00F6151D" w:rsidRPr="00F6151D">
        <w:rPr>
          <w:b/>
          <w:spacing w:val="1"/>
          <w:u w:val="single"/>
        </w:rPr>
        <w:t xml:space="preserve"> </w:t>
      </w:r>
      <w:r w:rsidR="00F6151D" w:rsidRPr="00F6151D">
        <w:rPr>
          <w:b/>
          <w:u w:val="single"/>
        </w:rPr>
        <w:t>лицом,</w:t>
      </w:r>
      <w:r w:rsidR="00F6151D" w:rsidRPr="00F6151D">
        <w:rPr>
          <w:b/>
          <w:spacing w:val="1"/>
          <w:u w:val="single"/>
        </w:rPr>
        <w:t xml:space="preserve"> </w:t>
      </w:r>
      <w:r w:rsidR="00F6151D" w:rsidRPr="00F6151D">
        <w:rPr>
          <w:b/>
          <w:u w:val="single"/>
        </w:rPr>
        <w:t>не</w:t>
      </w:r>
      <w:r w:rsidR="00F6151D" w:rsidRPr="00F6151D">
        <w:rPr>
          <w:b/>
          <w:spacing w:val="1"/>
          <w:u w:val="single"/>
        </w:rPr>
        <w:t xml:space="preserve"> </w:t>
      </w:r>
      <w:r w:rsidR="00F6151D" w:rsidRPr="00F6151D">
        <w:rPr>
          <w:b/>
          <w:u w:val="single"/>
        </w:rPr>
        <w:t>являющимся</w:t>
      </w:r>
      <w:r w:rsidR="00F6151D" w:rsidRPr="00F6151D">
        <w:rPr>
          <w:b/>
          <w:spacing w:val="1"/>
          <w:u w:val="single"/>
        </w:rPr>
        <w:t xml:space="preserve"> </w:t>
      </w:r>
      <w:r w:rsidR="00F6151D" w:rsidRPr="00F6151D">
        <w:rPr>
          <w:b/>
          <w:u w:val="single"/>
        </w:rPr>
        <w:t>индивидуальным</w:t>
      </w:r>
      <w:r w:rsidR="00F6151D" w:rsidRPr="00F6151D">
        <w:rPr>
          <w:b/>
          <w:spacing w:val="1"/>
          <w:u w:val="single"/>
        </w:rPr>
        <w:t xml:space="preserve"> </w:t>
      </w:r>
      <w:r w:rsidR="00F6151D" w:rsidRPr="00F6151D">
        <w:rPr>
          <w:b/>
          <w:u w:val="single"/>
        </w:rPr>
        <w:t>предпринимателем</w:t>
      </w:r>
      <w:r w:rsidR="00F6151D" w:rsidRPr="00F6151D">
        <w:rPr>
          <w:b/>
          <w:spacing w:val="1"/>
          <w:u w:val="single"/>
        </w:rPr>
        <w:t xml:space="preserve"> </w:t>
      </w:r>
      <w:r w:rsidR="00F6151D" w:rsidRPr="00F6151D">
        <w:rPr>
          <w:b/>
          <w:u w:val="single"/>
        </w:rPr>
        <w:t>и</w:t>
      </w:r>
      <w:r w:rsidR="00F6151D" w:rsidRPr="00F6151D">
        <w:rPr>
          <w:b/>
          <w:spacing w:val="1"/>
          <w:u w:val="single"/>
        </w:rPr>
        <w:t xml:space="preserve"> </w:t>
      </w:r>
      <w:r w:rsidR="00F6151D" w:rsidRPr="00F6151D">
        <w:rPr>
          <w:b/>
          <w:u w:val="single"/>
        </w:rPr>
        <w:t>применяющим</w:t>
      </w:r>
      <w:r w:rsidR="00F6151D" w:rsidRPr="00F6151D">
        <w:rPr>
          <w:b/>
          <w:spacing w:val="1"/>
          <w:u w:val="single"/>
        </w:rPr>
        <w:t xml:space="preserve"> </w:t>
      </w:r>
      <w:r w:rsidR="00F6151D" w:rsidRPr="00F6151D">
        <w:rPr>
          <w:b/>
          <w:u w:val="single"/>
        </w:rPr>
        <w:t>специальный</w:t>
      </w:r>
      <w:r w:rsidR="00F6151D" w:rsidRPr="00F6151D">
        <w:rPr>
          <w:b/>
          <w:spacing w:val="1"/>
          <w:u w:val="single"/>
        </w:rPr>
        <w:t xml:space="preserve"> </w:t>
      </w:r>
      <w:r w:rsidR="00F6151D" w:rsidRPr="00F6151D">
        <w:rPr>
          <w:b/>
          <w:u w:val="single"/>
        </w:rPr>
        <w:t>налоговый</w:t>
      </w:r>
      <w:r w:rsidR="00F6151D" w:rsidRPr="00F6151D">
        <w:rPr>
          <w:b/>
          <w:spacing w:val="-1"/>
          <w:u w:val="single"/>
        </w:rPr>
        <w:t xml:space="preserve"> </w:t>
      </w:r>
      <w:r w:rsidR="00F6151D" w:rsidRPr="00F6151D">
        <w:rPr>
          <w:b/>
          <w:u w:val="single"/>
        </w:rPr>
        <w:t>режим</w:t>
      </w:r>
      <w:r w:rsidR="00F6151D" w:rsidRPr="00F6151D">
        <w:rPr>
          <w:b/>
          <w:spacing w:val="3"/>
          <w:u w:val="single"/>
        </w:rPr>
        <w:t xml:space="preserve"> </w:t>
      </w:r>
      <w:r w:rsidR="00F6151D" w:rsidRPr="00F6151D">
        <w:rPr>
          <w:b/>
          <w:u w:val="single"/>
        </w:rPr>
        <w:t>«Налог на</w:t>
      </w:r>
      <w:r w:rsidR="00F6151D" w:rsidRPr="00F6151D">
        <w:rPr>
          <w:b/>
          <w:spacing w:val="-1"/>
          <w:u w:val="single"/>
        </w:rPr>
        <w:t xml:space="preserve"> </w:t>
      </w:r>
      <w:r w:rsidR="00F6151D" w:rsidRPr="00F6151D">
        <w:rPr>
          <w:b/>
          <w:u w:val="single"/>
        </w:rPr>
        <w:t>профессиональный</w:t>
      </w:r>
      <w:r w:rsidR="00F6151D" w:rsidRPr="00F6151D">
        <w:rPr>
          <w:b/>
          <w:spacing w:val="-1"/>
          <w:u w:val="single"/>
        </w:rPr>
        <w:t xml:space="preserve"> </w:t>
      </w:r>
      <w:r w:rsidR="00F6151D" w:rsidRPr="00F6151D">
        <w:rPr>
          <w:b/>
          <w:u w:val="single"/>
        </w:rPr>
        <w:t>доход»</w:t>
      </w:r>
      <w:r w:rsidR="00F6151D" w:rsidRPr="00F6151D">
        <w:rPr>
          <w:b/>
          <w:spacing w:val="-6"/>
          <w:u w:val="single"/>
        </w:rPr>
        <w:t xml:space="preserve"> </w:t>
      </w:r>
      <w:r w:rsidR="00F6151D" w:rsidRPr="00F6151D">
        <w:rPr>
          <w:b/>
          <w:u w:val="single"/>
        </w:rPr>
        <w:t>(самозанятые). Подтверждается выпиской из реестра СМП, полученной не позднее 6 месяцев до даты подачи заявки</w:t>
      </w:r>
    </w:p>
    <w:p w:rsidR="00AE2AE7" w:rsidRPr="00943C5F" w:rsidRDefault="00AE2AE7" w:rsidP="00AE2AE7">
      <w:pPr>
        <w:ind w:firstLine="709"/>
        <w:jc w:val="both"/>
      </w:pPr>
      <w:r w:rsidRPr="00943C5F">
        <w:t>7.1.5.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AE2AE7" w:rsidRPr="00943C5F" w:rsidRDefault="00AE2AE7" w:rsidP="00AE2AE7">
      <w:pPr>
        <w:ind w:firstLine="709"/>
        <w:jc w:val="both"/>
      </w:pPr>
      <w:r w:rsidRPr="00943C5F">
        <w:t xml:space="preserve">7.1.6. Указанные документы (в том числе копии документов) в части их оформления, </w:t>
      </w:r>
      <w:r w:rsidRPr="00943C5F">
        <w:b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AE2AE7" w:rsidRPr="00943C5F" w:rsidRDefault="00AE2AE7" w:rsidP="00AE2AE7">
      <w:pPr>
        <w:autoSpaceDE w:val="0"/>
        <w:autoSpaceDN w:val="0"/>
        <w:adjustRightInd w:val="0"/>
        <w:ind w:firstLine="709"/>
        <w:jc w:val="both"/>
      </w:pPr>
      <w:r w:rsidRPr="00943C5F">
        <w:t xml:space="preserve">7.1.7. Заявки подаются одновременно с полным комплектом документов, установленным в настоящем информационном сообщении. </w:t>
      </w:r>
    </w:p>
    <w:p w:rsidR="00AE2AE7" w:rsidRPr="00943C5F" w:rsidRDefault="00AE2AE7" w:rsidP="00AE2AE7">
      <w:pPr>
        <w:tabs>
          <w:tab w:val="left" w:pos="284"/>
        </w:tabs>
        <w:ind w:firstLine="709"/>
        <w:jc w:val="both"/>
      </w:pPr>
      <w:r w:rsidRPr="00943C5F">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AE2AE7" w:rsidRPr="00943C5F" w:rsidRDefault="00AE2AE7" w:rsidP="00AE2AE7">
      <w:pPr>
        <w:tabs>
          <w:tab w:val="left" w:pos="284"/>
        </w:tabs>
        <w:ind w:firstLine="709"/>
        <w:jc w:val="both"/>
      </w:pPr>
      <w:r w:rsidRPr="00943C5F">
        <w:t xml:space="preserve">7.1.9.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w:t>
      </w:r>
      <w:r w:rsidRPr="00943C5F">
        <w:lastRenderedPageBreak/>
        <w:t>участника. Данное правило не применяется для договора купли-продажи имущества, который заключается сторонами в простой письменной форме.</w:t>
      </w:r>
    </w:p>
    <w:p w:rsidR="00AE2AE7" w:rsidRPr="00943C5F" w:rsidRDefault="00AE2AE7" w:rsidP="00AE2AE7">
      <w:pPr>
        <w:autoSpaceDE w:val="0"/>
        <w:autoSpaceDN w:val="0"/>
        <w:adjustRightInd w:val="0"/>
        <w:jc w:val="both"/>
        <w:rPr>
          <w:b/>
          <w:bCs/>
        </w:rPr>
      </w:pPr>
    </w:p>
    <w:p w:rsidR="00AE2AE7" w:rsidRPr="00EC21F6" w:rsidRDefault="00AE2AE7" w:rsidP="00AE2AE7">
      <w:pPr>
        <w:numPr>
          <w:ilvl w:val="0"/>
          <w:numId w:val="3"/>
        </w:numPr>
        <w:ind w:firstLine="851"/>
        <w:jc w:val="center"/>
        <w:rPr>
          <w:b/>
          <w:szCs w:val="20"/>
        </w:rPr>
      </w:pPr>
      <w:r w:rsidRPr="00943C5F">
        <w:rPr>
          <w:b/>
          <w:szCs w:val="20"/>
        </w:rPr>
        <w:t xml:space="preserve">Ограничения участия </w:t>
      </w:r>
      <w:r w:rsidRPr="00EC21F6">
        <w:rPr>
          <w:b/>
          <w:szCs w:val="20"/>
        </w:rPr>
        <w:t xml:space="preserve">в аукционе </w:t>
      </w:r>
      <w:r w:rsidRPr="00943C5F">
        <w:rPr>
          <w:b/>
          <w:szCs w:val="20"/>
        </w:rPr>
        <w:t>отдельных категорий физических и юридических лиц</w:t>
      </w:r>
    </w:p>
    <w:p w:rsidR="00AE2AE7" w:rsidRPr="001B002B" w:rsidRDefault="00AE2AE7" w:rsidP="00AE2AE7">
      <w:pPr>
        <w:ind w:firstLine="720"/>
        <w:jc w:val="both"/>
      </w:pPr>
      <w:r w:rsidRPr="00943C5F">
        <w:t xml:space="preserve">8.1. Покупателями государственного имущества могут быть лица, отвечающие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желающие приобрести </w:t>
      </w:r>
      <w:r w:rsidR="00C31A2B" w:rsidRPr="00C31A2B">
        <w:t>муниципальное</w:t>
      </w:r>
      <w:r w:rsidRPr="00C31A2B">
        <w:t xml:space="preserve"> имущество</w:t>
      </w:r>
      <w:r w:rsidRPr="00943C5F">
        <w:t xml:space="preserve">, выставляемое на аукционе, своевременно подавшие Заявку, представившие надлежащим образом </w:t>
      </w:r>
      <w:r w:rsidRPr="001B002B">
        <w:t>оформленные документы и поступление задатка.</w:t>
      </w:r>
    </w:p>
    <w:p w:rsidR="00AE2AE7" w:rsidRPr="00943C5F" w:rsidRDefault="00AE2AE7" w:rsidP="00AE2AE7">
      <w:pPr>
        <w:ind w:firstLine="720"/>
        <w:jc w:val="both"/>
      </w:pPr>
      <w:r w:rsidRPr="00943C5F">
        <w:t>8.2. Покупателями государственного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E2AE7" w:rsidRPr="00943C5F" w:rsidRDefault="00AE2AE7" w:rsidP="00AE2AE7">
      <w:pPr>
        <w:ind w:firstLine="720"/>
        <w:jc w:val="both"/>
      </w:pPr>
      <w:r w:rsidRPr="00943C5F">
        <w:t>- государственных и муниципальных унитарных предприятий, государственных и муниципальных учреждений;</w:t>
      </w:r>
    </w:p>
    <w:p w:rsidR="00AE2AE7" w:rsidRPr="00943C5F" w:rsidRDefault="00AE2AE7" w:rsidP="00AE2AE7">
      <w:pPr>
        <w:ind w:firstLine="720"/>
        <w:jc w:val="both"/>
      </w:pPr>
      <w:r w:rsidRPr="00943C5F">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rsidR="00AE2AE7" w:rsidRPr="00943C5F" w:rsidRDefault="00AE2AE7" w:rsidP="00AE2AE7">
      <w:pPr>
        <w:ind w:firstLine="720"/>
        <w:jc w:val="both"/>
        <w:rPr>
          <w:color w:val="000000" w:themeColor="text1"/>
          <w:szCs w:val="20"/>
        </w:rPr>
      </w:pPr>
      <w:r w:rsidRPr="00943C5F">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E2AE7" w:rsidRPr="00943C5F" w:rsidRDefault="00AE2AE7" w:rsidP="00AE2AE7">
      <w:pPr>
        <w:jc w:val="both"/>
        <w:rPr>
          <w:b/>
          <w:bCs/>
        </w:rPr>
      </w:pPr>
    </w:p>
    <w:p w:rsidR="00AE2AE7" w:rsidRPr="001B002B" w:rsidRDefault="00AE2AE7" w:rsidP="00AE2AE7">
      <w:pPr>
        <w:numPr>
          <w:ilvl w:val="0"/>
          <w:numId w:val="3"/>
        </w:numPr>
        <w:ind w:firstLine="851"/>
        <w:rPr>
          <w:b/>
          <w:szCs w:val="20"/>
        </w:rPr>
      </w:pPr>
      <w:r w:rsidRPr="001B002B">
        <w:rPr>
          <w:b/>
          <w:szCs w:val="20"/>
        </w:rPr>
        <w:t>Порядок внесения задатка и его возврата</w:t>
      </w:r>
    </w:p>
    <w:p w:rsidR="00AE2AE7" w:rsidRPr="001B002B" w:rsidRDefault="00AE2AE7" w:rsidP="00AE2AE7">
      <w:pPr>
        <w:ind w:firstLine="720"/>
        <w:jc w:val="both"/>
      </w:pPr>
      <w:r w:rsidRPr="001B002B">
        <w:t>9.1.Порядок внесения задатка</w:t>
      </w:r>
    </w:p>
    <w:p w:rsidR="00AE2AE7" w:rsidRPr="001B002B" w:rsidRDefault="00AE2AE7" w:rsidP="00AE2AE7">
      <w:pPr>
        <w:ind w:firstLine="720"/>
        <w:jc w:val="both"/>
      </w:pPr>
      <w:r w:rsidRPr="001B002B">
        <w:t xml:space="preserve">Для участия в торгах по продаже имущества претендентами перечисляется задаток в размере, указанном в информационном сообщении. </w:t>
      </w:r>
    </w:p>
    <w:p w:rsidR="00AE2AE7" w:rsidRPr="001B002B" w:rsidRDefault="00AE2AE7" w:rsidP="00AE2AE7">
      <w:pPr>
        <w:ind w:firstLine="720"/>
        <w:jc w:val="both"/>
      </w:pPr>
      <w:r w:rsidRPr="001B002B">
        <w:t xml:space="preserve">9.2 Задаток должен быть внесен претендентом не позднее даты и времени окончания приема заявок, указанных в настоящем Информационном сообщении. </w:t>
      </w:r>
    </w:p>
    <w:p w:rsidR="00AE2AE7" w:rsidRPr="001B002B" w:rsidRDefault="00AE2AE7" w:rsidP="00AE2AE7">
      <w:pPr>
        <w:ind w:firstLine="720"/>
        <w:jc w:val="both"/>
      </w:pPr>
      <w:r w:rsidRPr="001B002B">
        <w:t>9.3 Для внесения задатка на участие в электронном аукционе Организатор торгов при аккредитации участника аукциона открывает ему специальный счет для проведения операций по обеспечению участия в электронных аукционах. Одновременно с уведомлением об аккредитации на электронной площадке, Организатор направляет вновь аккредитованному участнику аукциона реквизиты этого счета.</w:t>
      </w:r>
    </w:p>
    <w:p w:rsidR="00AE2AE7" w:rsidRPr="001B002B" w:rsidRDefault="00AE2AE7" w:rsidP="00AE2AE7">
      <w:pPr>
        <w:ind w:firstLine="720"/>
        <w:jc w:val="both"/>
      </w:pPr>
      <w:r w:rsidRPr="001B002B">
        <w:t>9.4 До момента подачи заявки на участие в электронном аукционе участник аукциона должен произвести перечисление средств в размере задатка на участие в аукционе со своего расчетного счета на свой открытый у Организатора торгов счет для проведения операций по обеспечению участия в электронных аукционах. Участие в электронном аукционе возможно лишь при налич</w:t>
      </w:r>
      <w:proofErr w:type="gramStart"/>
      <w:r w:rsidRPr="001B002B">
        <w:t>ии у  у</w:t>
      </w:r>
      <w:proofErr w:type="gramEnd"/>
      <w:r w:rsidRPr="001B002B">
        <w:t>частника аукциона на данном счете денежных средств, в отношении которых не осуществлено блокирование операций по счету, в размере задатка на участие в электронном аукционе, предусмотренного настоящим информационным сообщением.</w:t>
      </w:r>
    </w:p>
    <w:p w:rsidR="00AE2AE7" w:rsidRPr="001B002B" w:rsidRDefault="00AE2AE7" w:rsidP="00AE2AE7">
      <w:pPr>
        <w:ind w:firstLine="720"/>
        <w:jc w:val="both"/>
      </w:pPr>
      <w:r w:rsidRPr="001B002B">
        <w:t>9.5 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AE2AE7" w:rsidRPr="001B002B" w:rsidRDefault="00AE2AE7" w:rsidP="00AE2AE7">
      <w:pPr>
        <w:ind w:firstLine="720"/>
        <w:jc w:val="both"/>
      </w:pPr>
      <w:r w:rsidRPr="001B002B">
        <w:t>9.6 Организатор торгов производит блокирование денежных средств в размере задатка на лицевом счете претендента в момент подачи заявки на участие в электронном аукционе.</w:t>
      </w:r>
    </w:p>
    <w:p w:rsidR="00AE2AE7" w:rsidRPr="001B002B" w:rsidRDefault="00AE2AE7" w:rsidP="00AE2AE7">
      <w:pPr>
        <w:ind w:firstLine="720"/>
        <w:jc w:val="both"/>
      </w:pPr>
      <w:r w:rsidRPr="001B002B">
        <w:t xml:space="preserve">9.7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w:t>
      </w:r>
    </w:p>
    <w:p w:rsidR="00AE2AE7" w:rsidRPr="001B002B" w:rsidRDefault="00AE2AE7" w:rsidP="00AE2AE7">
      <w:pPr>
        <w:ind w:firstLine="720"/>
        <w:jc w:val="both"/>
      </w:pPr>
      <w:r w:rsidRPr="001B002B">
        <w:lastRenderedPageBreak/>
        <w:t>9.8</w:t>
      </w:r>
      <w:proofErr w:type="gramStart"/>
      <w:r w:rsidRPr="001B002B">
        <w:t xml:space="preserve"> В</w:t>
      </w:r>
      <w:proofErr w:type="gramEnd"/>
      <w:r w:rsidRPr="001B002B">
        <w:t xml:space="preserve">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AE2AE7" w:rsidRPr="001B002B" w:rsidRDefault="00AE2AE7" w:rsidP="00AE2AE7">
      <w:pPr>
        <w:ind w:firstLine="720"/>
        <w:jc w:val="both"/>
      </w:pPr>
      <w:r w:rsidRPr="001B002B">
        <w:t>9.9 Прекращение блокирования денежных средств на лицевом счете претендентов (участников) осуществляет Организатор торгов в порядке, установленном Регламентом электронной торговой площадки АО «Единая электронная торговая площадка»:</w:t>
      </w:r>
    </w:p>
    <w:p w:rsidR="00AE2AE7" w:rsidRPr="001B002B" w:rsidRDefault="00AE2AE7" w:rsidP="00AE2AE7">
      <w:pPr>
        <w:ind w:firstLine="720"/>
        <w:jc w:val="both"/>
      </w:pPr>
      <w:r w:rsidRPr="001B002B">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AE2AE7" w:rsidRPr="001B002B" w:rsidRDefault="00AE2AE7" w:rsidP="00AE2AE7">
      <w:pPr>
        <w:ind w:firstLine="720"/>
        <w:jc w:val="both"/>
      </w:pPr>
      <w:r w:rsidRPr="001B002B">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AE2AE7" w:rsidRPr="001B002B" w:rsidRDefault="00AE2AE7" w:rsidP="00AE2AE7">
      <w:pPr>
        <w:ind w:firstLine="720"/>
        <w:jc w:val="both"/>
      </w:pPr>
      <w:r w:rsidRPr="001B002B">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AE2AE7" w:rsidRPr="001B002B" w:rsidRDefault="00AE2AE7" w:rsidP="00AE2AE7">
      <w:pPr>
        <w:ind w:firstLine="720"/>
        <w:jc w:val="both"/>
      </w:pPr>
      <w:r w:rsidRPr="001B002B">
        <w:t>- участникам, не признанным победителями, - в течение 5 (пяти) календарных дней со дня подведения итогов продажи имущества.</w:t>
      </w:r>
    </w:p>
    <w:p w:rsidR="00AE2AE7" w:rsidRPr="001B002B" w:rsidRDefault="00AE2AE7" w:rsidP="00AE2AE7">
      <w:pPr>
        <w:ind w:firstLine="720"/>
        <w:jc w:val="both"/>
      </w:pPr>
      <w:r w:rsidRPr="001B002B">
        <w:t>9.10 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E2AE7" w:rsidRPr="00943C5F" w:rsidRDefault="00AE2AE7" w:rsidP="00AE2AE7">
      <w:pPr>
        <w:autoSpaceDE w:val="0"/>
        <w:autoSpaceDN w:val="0"/>
        <w:adjustRightInd w:val="0"/>
        <w:ind w:firstLine="851"/>
        <w:jc w:val="both"/>
      </w:pPr>
    </w:p>
    <w:p w:rsidR="00AE2AE7" w:rsidRPr="00943C5F" w:rsidRDefault="00AE2AE7" w:rsidP="00AE2AE7">
      <w:pPr>
        <w:numPr>
          <w:ilvl w:val="0"/>
          <w:numId w:val="3"/>
        </w:numPr>
        <w:ind w:firstLine="851"/>
        <w:jc w:val="center"/>
        <w:rPr>
          <w:b/>
          <w:szCs w:val="20"/>
        </w:rPr>
      </w:pPr>
      <w:r w:rsidRPr="00943C5F">
        <w:rPr>
          <w:b/>
          <w:szCs w:val="20"/>
        </w:rPr>
        <w:t xml:space="preserve">Порядок ознакомления со сведениями об Имуществе, </w:t>
      </w:r>
      <w:r w:rsidRPr="00943C5F">
        <w:rPr>
          <w:b/>
          <w:szCs w:val="20"/>
        </w:rPr>
        <w:br/>
        <w:t>выставляемом на аукционе</w:t>
      </w:r>
    </w:p>
    <w:p w:rsidR="00AE2AE7" w:rsidRPr="00943C5F" w:rsidRDefault="00AE2AE7" w:rsidP="00AE2AE7">
      <w:pPr>
        <w:tabs>
          <w:tab w:val="left" w:pos="0"/>
        </w:tabs>
        <w:spacing w:line="264" w:lineRule="auto"/>
        <w:ind w:firstLine="709"/>
        <w:jc w:val="both"/>
      </w:pPr>
      <w:r w:rsidRPr="001B002B">
        <w:t xml:space="preserve">10.1. </w:t>
      </w:r>
      <w:r w:rsidRPr="00943C5F">
        <w:t>Информация о проведении аукциона по продаже имущества размещается на</w:t>
      </w:r>
      <w:r w:rsidRPr="001B002B">
        <w:br/>
      </w:r>
      <w:r w:rsidRPr="00943C5F">
        <w:t xml:space="preserve">официальном сайте Российской Федерации в сети </w:t>
      </w:r>
      <w:r w:rsidRPr="001B002B">
        <w:t>«</w:t>
      </w:r>
      <w:r w:rsidRPr="00943C5F">
        <w:t>Интернет</w:t>
      </w:r>
      <w:r w:rsidRPr="001B002B">
        <w:t>»</w:t>
      </w:r>
      <w:r w:rsidRPr="00943C5F">
        <w:t xml:space="preserve"> </w:t>
      </w:r>
      <w:hyperlink r:id="rId12" w:history="1">
        <w:r w:rsidRPr="00943C5F">
          <w:t>www.torgi.gov.ru</w:t>
        </w:r>
      </w:hyperlink>
      <w:r w:rsidRPr="00943C5F">
        <w:t xml:space="preserve">, на сайте Продавца в сети </w:t>
      </w:r>
      <w:r w:rsidRPr="001B002B">
        <w:t>«</w:t>
      </w:r>
      <w:r w:rsidRPr="00943C5F">
        <w:t>Интернет</w:t>
      </w:r>
      <w:r w:rsidRPr="001B002B">
        <w:t>»</w:t>
      </w:r>
      <w:r w:rsidRPr="00943C5F">
        <w:t xml:space="preserve"> </w:t>
      </w:r>
      <w:hyperlink r:id="rId13" w:history="1">
        <w:r w:rsidR="00B941E8" w:rsidRPr="00510CD2">
          <w:rPr>
            <w:rStyle w:val="a3"/>
            <w:lang w:val="en-US"/>
          </w:rPr>
          <w:t>www</w:t>
        </w:r>
        <w:r w:rsidR="00B941E8" w:rsidRPr="00510CD2">
          <w:rPr>
            <w:rStyle w:val="a3"/>
          </w:rPr>
          <w:t>.grigorevskaia.krasnodar.ru</w:t>
        </w:r>
      </w:hyperlink>
      <w:r w:rsidR="00EB5CE3">
        <w:t xml:space="preserve">, </w:t>
      </w:r>
      <w:r w:rsidR="00EB5CE3" w:rsidRPr="00EB5CE3">
        <w:t>районной газете «Зори»</w:t>
      </w:r>
      <w:r w:rsidR="00EB5CE3" w:rsidRPr="00EB5CE3">
        <w:rPr>
          <w:sz w:val="19"/>
          <w:szCs w:val="19"/>
        </w:rPr>
        <w:t xml:space="preserve"> </w:t>
      </w:r>
      <w:r w:rsidRPr="007A4B6F">
        <w:rPr>
          <w:color w:val="FF0000"/>
        </w:rPr>
        <w:t xml:space="preserve"> </w:t>
      </w:r>
      <w:r w:rsidRPr="00943C5F">
        <w:t>и на сайте электронной площадки</w:t>
      </w:r>
      <w:r>
        <w:t xml:space="preserve"> </w:t>
      </w:r>
      <w:hyperlink r:id="rId14" w:history="1">
        <w:r w:rsidRPr="001B002B">
          <w:t>www.roseltorg.ru</w:t>
        </w:r>
      </w:hyperlink>
      <w:r>
        <w:t xml:space="preserve"> </w:t>
      </w:r>
      <w:r w:rsidRPr="00943C5F">
        <w:t>(п.</w:t>
      </w:r>
      <w:r w:rsidRPr="001B002B">
        <w:t xml:space="preserve"> </w:t>
      </w:r>
      <w:r w:rsidRPr="00943C5F">
        <w:t xml:space="preserve">3.3 настоящего Информационного сообщения) и содержит следующее: </w:t>
      </w:r>
    </w:p>
    <w:p w:rsidR="00AE2AE7" w:rsidRPr="00943C5F" w:rsidRDefault="00AE2AE7" w:rsidP="00AE2AE7">
      <w:pPr>
        <w:ind w:firstLine="709"/>
        <w:jc w:val="both"/>
      </w:pPr>
      <w:r w:rsidRPr="00943C5F">
        <w:t>а) информационное сообщение о проведении продажи имущества;</w:t>
      </w:r>
    </w:p>
    <w:p w:rsidR="00AE2AE7" w:rsidRPr="00943C5F" w:rsidRDefault="00AE2AE7" w:rsidP="00AE2AE7">
      <w:pPr>
        <w:ind w:firstLine="709"/>
        <w:jc w:val="both"/>
      </w:pPr>
      <w:r w:rsidRPr="00943C5F">
        <w:t>б) форма заявки (приложение № 1);</w:t>
      </w:r>
    </w:p>
    <w:p w:rsidR="00AE2AE7" w:rsidRPr="00943C5F" w:rsidRDefault="00AE2AE7" w:rsidP="00AE2AE7">
      <w:pPr>
        <w:ind w:firstLine="709"/>
        <w:jc w:val="both"/>
      </w:pPr>
      <w:r w:rsidRPr="00943C5F">
        <w:t>в) проект договора купли-продажи имущества (приложение № 2);</w:t>
      </w:r>
    </w:p>
    <w:p w:rsidR="00AE2AE7" w:rsidRPr="00943C5F" w:rsidRDefault="00AE2AE7" w:rsidP="00AE2AE7">
      <w:pPr>
        <w:ind w:firstLine="709"/>
        <w:jc w:val="both"/>
      </w:pPr>
      <w:r w:rsidRPr="00943C5F">
        <w:t xml:space="preserve">г) иные сведения, предусмотренные Федеральным законом от 21 декабря 2001 г. </w:t>
      </w:r>
      <w:r w:rsidRPr="00943C5F">
        <w:br/>
        <w:t>№ 178-ФЗ «О приватизации государственного и муниципального имущества».</w:t>
      </w:r>
    </w:p>
    <w:p w:rsidR="00AE2AE7" w:rsidRPr="00B941E8" w:rsidRDefault="00AE2AE7" w:rsidP="00B941E8">
      <w:pPr>
        <w:tabs>
          <w:tab w:val="left" w:pos="0"/>
        </w:tabs>
        <w:spacing w:line="264" w:lineRule="auto"/>
        <w:ind w:firstLine="709"/>
        <w:jc w:val="both"/>
      </w:pPr>
      <w:r w:rsidRPr="00943C5F">
        <w:t>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Pr="00ED1D96">
        <w:t>»</w:t>
      </w:r>
      <w:r w:rsidRPr="007A4B6F">
        <w:rPr>
          <w:color w:val="FF0000"/>
        </w:rPr>
        <w:t xml:space="preserve"> </w:t>
      </w:r>
      <w:hyperlink r:id="rId15" w:history="1">
        <w:r w:rsidR="00B941E8" w:rsidRPr="00510CD2">
          <w:rPr>
            <w:rStyle w:val="a3"/>
            <w:lang w:val="en-US"/>
          </w:rPr>
          <w:t>www</w:t>
        </w:r>
        <w:r w:rsidR="00B941E8" w:rsidRPr="00510CD2">
          <w:rPr>
            <w:rStyle w:val="a3"/>
          </w:rPr>
          <w:t>.grigorevskaia.krasnodar.ru</w:t>
        </w:r>
      </w:hyperlink>
      <w:r w:rsidRPr="00B941E8">
        <w:t xml:space="preserve">, </w:t>
      </w:r>
      <w:r w:rsidRPr="00943C5F">
        <w:t xml:space="preserve">официальном сайте Российской Федерации в сети «Интернет» www.torgi.gov.ru, на сайте в сети «Интернет» Оператора электронной площадки (электронная площадка) </w:t>
      </w:r>
      <w:hyperlink r:id="rId16" w:history="1">
        <w:r w:rsidRPr="001B002B">
          <w:rPr>
            <w:color w:val="000000"/>
            <w:szCs w:val="28"/>
          </w:rPr>
          <w:t>www.roseltorg.ru</w:t>
        </w:r>
      </w:hyperlink>
      <w:r w:rsidRPr="001B002B">
        <w:rPr>
          <w:color w:val="000000"/>
          <w:szCs w:val="28"/>
        </w:rPr>
        <w:t xml:space="preserve">. </w:t>
      </w:r>
      <w:r w:rsidRPr="00943C5F">
        <w:t>и по телефону</w:t>
      </w:r>
      <w:r w:rsidRPr="00943C5F">
        <w:rPr>
          <w:color w:val="000000" w:themeColor="text1"/>
        </w:rPr>
        <w:t>: (861) 267-27-94.</w:t>
      </w:r>
    </w:p>
    <w:p w:rsidR="00AE2AE7" w:rsidRPr="00943C5F" w:rsidRDefault="00AE2AE7" w:rsidP="00AE2AE7">
      <w:pPr>
        <w:ind w:firstLine="709"/>
        <w:jc w:val="both"/>
      </w:pPr>
      <w:r w:rsidRPr="00943C5F">
        <w:t>10.3.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E2AE7" w:rsidRPr="00943C5F" w:rsidRDefault="00AE2AE7" w:rsidP="00AE2AE7">
      <w:pPr>
        <w:ind w:firstLine="709"/>
        <w:jc w:val="both"/>
      </w:pPr>
      <w:r w:rsidRPr="00943C5F">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AE2AE7" w:rsidRPr="00943C5F" w:rsidRDefault="00AE2AE7" w:rsidP="00AE2AE7">
      <w:pPr>
        <w:ind w:firstLine="709"/>
        <w:jc w:val="both"/>
      </w:pPr>
      <w:r w:rsidRPr="00943C5F">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E2AE7" w:rsidRPr="00943C5F" w:rsidRDefault="00AE2AE7" w:rsidP="00AE2AE7">
      <w:pPr>
        <w:ind w:firstLine="709"/>
        <w:jc w:val="both"/>
      </w:pPr>
      <w:r w:rsidRPr="00943C5F">
        <w:t>В случае направления запроса иностранными лицами такой запрос должен иметь перевод на русский язык.</w:t>
      </w:r>
    </w:p>
    <w:p w:rsidR="00AE2AE7" w:rsidRPr="00ED1D96" w:rsidRDefault="00AE2AE7" w:rsidP="00ED1D96">
      <w:pPr>
        <w:pStyle w:val="a8"/>
        <w:numPr>
          <w:ilvl w:val="1"/>
          <w:numId w:val="3"/>
        </w:numPr>
        <w:tabs>
          <w:tab w:val="left" w:pos="709"/>
          <w:tab w:val="left" w:pos="851"/>
          <w:tab w:val="left" w:pos="993"/>
        </w:tabs>
        <w:jc w:val="both"/>
        <w:rPr>
          <w:rFonts w:ascii="Times New Roman" w:hAnsi="Times New Roman"/>
          <w:sz w:val="24"/>
          <w:szCs w:val="24"/>
        </w:rPr>
      </w:pPr>
      <w:r w:rsidRPr="00ED1D96">
        <w:rPr>
          <w:rFonts w:ascii="Times New Roman" w:hAnsi="Times New Roman"/>
          <w:sz w:val="24"/>
          <w:szCs w:val="24"/>
        </w:rPr>
        <w:lastRenderedPageBreak/>
        <w:t>С дополнительной информацией о приватизируемом имуществе можно ознакомиться по телефону: (861</w:t>
      </w:r>
      <w:r w:rsidR="00ED1D96" w:rsidRPr="00ED1D96">
        <w:rPr>
          <w:rFonts w:ascii="Times New Roman" w:hAnsi="Times New Roman"/>
          <w:sz w:val="24"/>
          <w:szCs w:val="24"/>
        </w:rPr>
        <w:t>66</w:t>
      </w:r>
      <w:r w:rsidRPr="00ED1D96">
        <w:rPr>
          <w:rFonts w:ascii="Times New Roman" w:hAnsi="Times New Roman"/>
          <w:sz w:val="24"/>
          <w:szCs w:val="24"/>
        </w:rPr>
        <w:t xml:space="preserve">) </w:t>
      </w:r>
      <w:r w:rsidR="00ED1D96" w:rsidRPr="00ED1D96">
        <w:rPr>
          <w:rFonts w:ascii="Times New Roman" w:hAnsi="Times New Roman"/>
          <w:sz w:val="24"/>
          <w:szCs w:val="24"/>
        </w:rPr>
        <w:t xml:space="preserve">44 6 64 </w:t>
      </w:r>
      <w:proofErr w:type="spellStart"/>
      <w:r w:rsidR="00ED1D96" w:rsidRPr="00ED1D96">
        <w:rPr>
          <w:rFonts w:ascii="Times New Roman" w:hAnsi="Times New Roman"/>
          <w:sz w:val="24"/>
          <w:szCs w:val="24"/>
        </w:rPr>
        <w:t>Мирченко</w:t>
      </w:r>
      <w:proofErr w:type="spellEnd"/>
      <w:r w:rsidR="00ED1D96" w:rsidRPr="00ED1D96">
        <w:rPr>
          <w:rFonts w:ascii="Times New Roman" w:hAnsi="Times New Roman"/>
          <w:sz w:val="24"/>
          <w:szCs w:val="24"/>
        </w:rPr>
        <w:t xml:space="preserve"> Сергей Васильевич.</w:t>
      </w:r>
    </w:p>
    <w:p w:rsidR="00AE2AE7" w:rsidRPr="00943C5F" w:rsidRDefault="00AE2AE7" w:rsidP="00AE2AE7">
      <w:pPr>
        <w:jc w:val="center"/>
        <w:rPr>
          <w:b/>
          <w:szCs w:val="20"/>
        </w:rPr>
      </w:pPr>
      <w:r w:rsidRPr="00943C5F">
        <w:rPr>
          <w:b/>
          <w:szCs w:val="20"/>
        </w:rPr>
        <w:t>11. Порядок определения участников аукциона</w:t>
      </w:r>
    </w:p>
    <w:p w:rsidR="00AE2AE7" w:rsidRPr="00943C5F" w:rsidRDefault="00AE2AE7" w:rsidP="00AE2AE7">
      <w:pPr>
        <w:tabs>
          <w:tab w:val="left" w:pos="540"/>
        </w:tabs>
        <w:ind w:firstLine="709"/>
        <w:jc w:val="both"/>
        <w:outlineLvl w:val="0"/>
      </w:pPr>
      <w:r w:rsidRPr="00943C5F">
        <w:t>11.1.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E2AE7" w:rsidRPr="00943C5F" w:rsidRDefault="00AE2AE7" w:rsidP="00AE2AE7">
      <w:pPr>
        <w:tabs>
          <w:tab w:val="left" w:pos="540"/>
        </w:tabs>
        <w:ind w:firstLine="709"/>
        <w:jc w:val="both"/>
        <w:outlineLvl w:val="0"/>
      </w:pPr>
      <w:r w:rsidRPr="00943C5F">
        <w:t>11.2.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E2AE7" w:rsidRPr="00943C5F" w:rsidRDefault="00AE2AE7" w:rsidP="00AE2AE7">
      <w:pPr>
        <w:tabs>
          <w:tab w:val="left" w:pos="540"/>
        </w:tabs>
        <w:ind w:firstLine="709"/>
        <w:jc w:val="both"/>
        <w:outlineLvl w:val="0"/>
      </w:pPr>
      <w:r w:rsidRPr="00943C5F">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E2AE7" w:rsidRPr="00943C5F" w:rsidRDefault="00AE2AE7" w:rsidP="00AE2AE7">
      <w:pPr>
        <w:tabs>
          <w:tab w:val="left" w:pos="540"/>
        </w:tabs>
        <w:ind w:firstLine="709"/>
        <w:jc w:val="both"/>
        <w:outlineLvl w:val="0"/>
      </w:pPr>
      <w:r w:rsidRPr="00943C5F">
        <w:t>11.4.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E2AE7" w:rsidRPr="00943C5F" w:rsidRDefault="00AE2AE7" w:rsidP="00AE2AE7">
      <w:pPr>
        <w:tabs>
          <w:tab w:val="left" w:pos="540"/>
        </w:tabs>
        <w:ind w:firstLine="709"/>
        <w:jc w:val="both"/>
        <w:outlineLvl w:val="0"/>
      </w:pPr>
      <w:r w:rsidRPr="00943C5F">
        <w:t>11.5. Претендент приобретает статус участника аукциона с момента подписания протокола о признании претендентов участниками аукциона.</w:t>
      </w:r>
    </w:p>
    <w:p w:rsidR="00AE2AE7" w:rsidRPr="00943C5F" w:rsidRDefault="00AE2AE7" w:rsidP="00AE2AE7">
      <w:pPr>
        <w:tabs>
          <w:tab w:val="left" w:pos="540"/>
        </w:tabs>
        <w:ind w:firstLine="709"/>
        <w:jc w:val="both"/>
        <w:outlineLvl w:val="0"/>
      </w:pPr>
      <w:r w:rsidRPr="00943C5F">
        <w:t>11.6. Претендент не допускается к участию в аукционе по следующим основаниям:</w:t>
      </w:r>
    </w:p>
    <w:p w:rsidR="00AE2AE7" w:rsidRPr="00943C5F" w:rsidRDefault="00AE2AE7" w:rsidP="00AE2AE7">
      <w:pPr>
        <w:tabs>
          <w:tab w:val="left" w:pos="540"/>
        </w:tabs>
        <w:ind w:firstLine="709"/>
        <w:jc w:val="both"/>
        <w:outlineLvl w:val="0"/>
      </w:pPr>
      <w:r w:rsidRPr="00943C5F">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E2AE7" w:rsidRPr="00943C5F" w:rsidRDefault="00AE2AE7" w:rsidP="00AE2AE7">
      <w:pPr>
        <w:tabs>
          <w:tab w:val="left" w:pos="540"/>
        </w:tabs>
        <w:ind w:firstLine="709"/>
        <w:jc w:val="both"/>
        <w:outlineLvl w:val="0"/>
      </w:pPr>
      <w:r w:rsidRPr="00943C5F">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E2AE7" w:rsidRPr="006E66B5" w:rsidRDefault="00AE2AE7" w:rsidP="00AE2AE7">
      <w:pPr>
        <w:tabs>
          <w:tab w:val="left" w:pos="540"/>
        </w:tabs>
        <w:ind w:firstLine="709"/>
        <w:jc w:val="both"/>
        <w:outlineLvl w:val="0"/>
        <w:rPr>
          <w:color w:val="FF0000"/>
        </w:rPr>
      </w:pPr>
      <w:r w:rsidRPr="00943C5F">
        <w:t xml:space="preserve">в) </w:t>
      </w:r>
      <w:r w:rsidRPr="001B002B">
        <w:t xml:space="preserve">не подтверждено поступление в установленный срок задатка </w:t>
      </w:r>
    </w:p>
    <w:p w:rsidR="00AE2AE7" w:rsidRPr="00943C5F" w:rsidRDefault="00AE2AE7" w:rsidP="00AE2AE7">
      <w:pPr>
        <w:tabs>
          <w:tab w:val="left" w:pos="540"/>
        </w:tabs>
        <w:ind w:firstLine="709"/>
        <w:jc w:val="both"/>
        <w:outlineLvl w:val="0"/>
      </w:pPr>
      <w:r w:rsidRPr="00943C5F">
        <w:t>г) заявка подана лицом, не уполномоченным Претендентом на осуществление таких действий.</w:t>
      </w:r>
    </w:p>
    <w:p w:rsidR="00AE2AE7" w:rsidRPr="00943C5F" w:rsidRDefault="00AE2AE7" w:rsidP="00AE2AE7">
      <w:pPr>
        <w:tabs>
          <w:tab w:val="left" w:pos="540"/>
        </w:tabs>
        <w:ind w:firstLine="709"/>
        <w:jc w:val="both"/>
        <w:outlineLvl w:val="0"/>
      </w:pPr>
      <w:r w:rsidRPr="00943C5F">
        <w:t>11.7.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E2AE7" w:rsidRPr="00943C5F" w:rsidRDefault="00AE2AE7" w:rsidP="00AE2AE7">
      <w:pPr>
        <w:tabs>
          <w:tab w:val="left" w:pos="540"/>
        </w:tabs>
        <w:jc w:val="both"/>
        <w:outlineLvl w:val="0"/>
      </w:pPr>
    </w:p>
    <w:p w:rsidR="00AE2AE7" w:rsidRPr="00943C5F" w:rsidRDefault="00AE2AE7" w:rsidP="00AE2AE7">
      <w:pPr>
        <w:autoSpaceDE w:val="0"/>
        <w:autoSpaceDN w:val="0"/>
        <w:adjustRightInd w:val="0"/>
        <w:spacing w:line="276" w:lineRule="auto"/>
        <w:ind w:firstLine="851"/>
        <w:contextualSpacing/>
        <w:jc w:val="center"/>
        <w:rPr>
          <w:rFonts w:ascii="Calibri" w:eastAsia="Calibri" w:hAnsi="Calibri"/>
          <w:b/>
        </w:rPr>
      </w:pPr>
      <w:r w:rsidRPr="00943C5F">
        <w:rPr>
          <w:rFonts w:eastAsia="Calibri"/>
          <w:b/>
        </w:rPr>
        <w:t>12. Порядок проведения аукциона и определения победителя</w:t>
      </w:r>
    </w:p>
    <w:p w:rsidR="00AE2AE7" w:rsidRPr="00943C5F" w:rsidRDefault="00AE2AE7" w:rsidP="00AE2AE7">
      <w:pPr>
        <w:ind w:firstLine="709"/>
        <w:jc w:val="both"/>
      </w:pPr>
      <w:r w:rsidRPr="00943C5F">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E2AE7" w:rsidRPr="00943C5F" w:rsidRDefault="00AE2AE7" w:rsidP="00AE2AE7">
      <w:pPr>
        <w:ind w:firstLine="709"/>
        <w:jc w:val="both"/>
      </w:pPr>
      <w:r w:rsidRPr="00943C5F">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E2AE7" w:rsidRPr="00943C5F" w:rsidRDefault="00AE2AE7" w:rsidP="00AE2AE7">
      <w:pPr>
        <w:ind w:firstLine="709"/>
        <w:jc w:val="both"/>
      </w:pPr>
      <w:r w:rsidRPr="00943C5F">
        <w:t>12.2.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E2AE7" w:rsidRPr="00943C5F" w:rsidRDefault="00AE2AE7" w:rsidP="00AE2AE7">
      <w:pPr>
        <w:ind w:firstLine="709"/>
        <w:jc w:val="both"/>
      </w:pPr>
      <w:r w:rsidRPr="00943C5F">
        <w:t>12.3. Со времени начала проведения процедуры аукциона Оператором электронной площадки размещается:</w:t>
      </w:r>
    </w:p>
    <w:p w:rsidR="00AE2AE7" w:rsidRPr="00943C5F" w:rsidRDefault="00AE2AE7" w:rsidP="00AE2AE7">
      <w:pPr>
        <w:ind w:firstLine="709"/>
        <w:jc w:val="both"/>
      </w:pPr>
      <w:r w:rsidRPr="00943C5F">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E2AE7" w:rsidRPr="00943C5F" w:rsidRDefault="00AE2AE7" w:rsidP="00AE2AE7">
      <w:pPr>
        <w:ind w:firstLine="709"/>
        <w:jc w:val="both"/>
      </w:pPr>
      <w:r w:rsidRPr="00943C5F">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43C5F">
        <w:lastRenderedPageBreak/>
        <w:t>величина повышения начальной цены («шаг аукциона»), время, оставшееся до окончания приема предложений о цене имущества.</w:t>
      </w:r>
    </w:p>
    <w:p w:rsidR="00AE2AE7" w:rsidRPr="00943C5F" w:rsidRDefault="00AE2AE7" w:rsidP="00AE2AE7">
      <w:pPr>
        <w:ind w:firstLine="709"/>
        <w:jc w:val="both"/>
      </w:pPr>
      <w:r w:rsidRPr="00943C5F">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E2AE7" w:rsidRPr="00943C5F" w:rsidRDefault="00AE2AE7" w:rsidP="00AE2AE7">
      <w:pPr>
        <w:ind w:firstLine="709"/>
        <w:jc w:val="both"/>
      </w:pPr>
      <w:r w:rsidRPr="00943C5F">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E2AE7" w:rsidRPr="00943C5F" w:rsidRDefault="00AE2AE7" w:rsidP="00AE2AE7">
      <w:pPr>
        <w:ind w:firstLine="709"/>
        <w:jc w:val="both"/>
      </w:pPr>
      <w:r w:rsidRPr="00943C5F">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E2AE7" w:rsidRPr="00943C5F" w:rsidRDefault="00AE2AE7" w:rsidP="00AE2AE7">
      <w:pPr>
        <w:ind w:firstLine="709"/>
        <w:jc w:val="both"/>
      </w:pPr>
      <w:r w:rsidRPr="00943C5F">
        <w:t>12.5. При этом программными средствами электронной площадки обеспечивается:</w:t>
      </w:r>
    </w:p>
    <w:p w:rsidR="00AE2AE7" w:rsidRPr="00943C5F" w:rsidRDefault="00AE2AE7" w:rsidP="00AE2AE7">
      <w:pPr>
        <w:ind w:firstLine="709"/>
        <w:jc w:val="both"/>
      </w:pPr>
      <w:r w:rsidRPr="00943C5F">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E2AE7" w:rsidRPr="00943C5F" w:rsidRDefault="00AE2AE7" w:rsidP="00AE2AE7">
      <w:pPr>
        <w:ind w:firstLine="709"/>
        <w:jc w:val="both"/>
      </w:pPr>
      <w:r w:rsidRPr="00943C5F">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E2AE7" w:rsidRPr="00943C5F" w:rsidRDefault="00AE2AE7" w:rsidP="00AE2AE7">
      <w:pPr>
        <w:ind w:firstLine="709"/>
        <w:jc w:val="both"/>
      </w:pPr>
      <w:r w:rsidRPr="00943C5F">
        <w:t>12.6. Победителем признается участник, предложивший наиболее высокую цену имущества.</w:t>
      </w:r>
    </w:p>
    <w:p w:rsidR="00AE2AE7" w:rsidRPr="00943C5F" w:rsidRDefault="00AE2AE7" w:rsidP="00AE2AE7">
      <w:pPr>
        <w:ind w:firstLine="709"/>
        <w:jc w:val="both"/>
      </w:pPr>
      <w:r w:rsidRPr="00943C5F">
        <w:t>12.7.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E2AE7" w:rsidRPr="00943C5F" w:rsidRDefault="00AE2AE7" w:rsidP="00AE2AE7">
      <w:pPr>
        <w:ind w:firstLine="709"/>
        <w:jc w:val="both"/>
      </w:pPr>
      <w:r w:rsidRPr="00943C5F">
        <w:t>12.8.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E2AE7" w:rsidRPr="00943C5F" w:rsidRDefault="00AE2AE7" w:rsidP="00AE2AE7">
      <w:pPr>
        <w:ind w:firstLine="709"/>
        <w:jc w:val="both"/>
      </w:pPr>
      <w:r w:rsidRPr="00943C5F">
        <w:t>12.9. Процедура аукциона считается завершенной со времени подписания продавцом протокола об итогах аукциона.</w:t>
      </w:r>
    </w:p>
    <w:p w:rsidR="00AE2AE7" w:rsidRPr="00943C5F" w:rsidRDefault="00AE2AE7" w:rsidP="00AE2AE7">
      <w:pPr>
        <w:ind w:firstLine="709"/>
        <w:jc w:val="both"/>
      </w:pPr>
      <w:r w:rsidRPr="00943C5F">
        <w:t>12.10. Аукцион признается несостоявшимся в следующих случаях:</w:t>
      </w:r>
    </w:p>
    <w:p w:rsidR="00AE2AE7" w:rsidRPr="001B002B" w:rsidRDefault="00AE2AE7" w:rsidP="00AE2AE7">
      <w:pPr>
        <w:ind w:firstLine="709"/>
        <w:jc w:val="both"/>
      </w:pPr>
      <w:r w:rsidRPr="001B002B">
        <w:t>а) не было подано ни одной заявки на участие либо ни один из претендентов не признан участником;</w:t>
      </w:r>
    </w:p>
    <w:p w:rsidR="00AE2AE7" w:rsidRPr="00943C5F" w:rsidRDefault="00AE2AE7" w:rsidP="00AE2AE7">
      <w:pPr>
        <w:ind w:firstLine="709"/>
        <w:jc w:val="both"/>
      </w:pPr>
      <w:r w:rsidRPr="00943C5F">
        <w:t>12.11. Решение о признании аукциона несостоявшимся оформляется протоколом.</w:t>
      </w:r>
    </w:p>
    <w:p w:rsidR="00AE2AE7" w:rsidRPr="00943C5F" w:rsidRDefault="00AE2AE7" w:rsidP="00AE2AE7">
      <w:pPr>
        <w:ind w:firstLine="709"/>
        <w:jc w:val="both"/>
      </w:pPr>
      <w:r w:rsidRPr="00943C5F">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E2AE7" w:rsidRPr="00943C5F" w:rsidRDefault="00AE2AE7" w:rsidP="00AE2AE7">
      <w:pPr>
        <w:ind w:firstLine="709"/>
        <w:jc w:val="both"/>
      </w:pPr>
      <w:r w:rsidRPr="00943C5F">
        <w:t>а) наименование имущества и иные позволяющие его индивидуализировать сведения (спецификация лота);</w:t>
      </w:r>
    </w:p>
    <w:p w:rsidR="00AE2AE7" w:rsidRPr="00943C5F" w:rsidRDefault="00AE2AE7" w:rsidP="00AE2AE7">
      <w:pPr>
        <w:ind w:firstLine="709"/>
        <w:jc w:val="both"/>
      </w:pPr>
      <w:r w:rsidRPr="00943C5F">
        <w:t>б) цена сделки;</w:t>
      </w:r>
    </w:p>
    <w:p w:rsidR="00AE2AE7" w:rsidRPr="00943C5F" w:rsidRDefault="00AE2AE7" w:rsidP="00AE2AE7">
      <w:pPr>
        <w:ind w:firstLine="709"/>
        <w:jc w:val="both"/>
      </w:pPr>
      <w:r w:rsidRPr="00943C5F">
        <w:t>в) фамилия, имя, отчество физического лица или наименование юридического лица - победителя.</w:t>
      </w:r>
    </w:p>
    <w:p w:rsidR="00AE2AE7" w:rsidRPr="00943C5F" w:rsidRDefault="00AE2AE7" w:rsidP="00AE2AE7">
      <w:pPr>
        <w:jc w:val="both"/>
      </w:pPr>
    </w:p>
    <w:p w:rsidR="00AE2AE7" w:rsidRPr="00943C5F" w:rsidRDefault="00AE2AE7" w:rsidP="00AE2AE7">
      <w:pPr>
        <w:tabs>
          <w:tab w:val="left" w:pos="0"/>
        </w:tabs>
        <w:ind w:firstLine="851"/>
        <w:jc w:val="center"/>
        <w:rPr>
          <w:b/>
          <w:szCs w:val="20"/>
        </w:rPr>
      </w:pPr>
      <w:r w:rsidRPr="00943C5F">
        <w:rPr>
          <w:b/>
          <w:szCs w:val="20"/>
        </w:rPr>
        <w:t>13. Срок заключения договора купли продажи имущества</w:t>
      </w:r>
    </w:p>
    <w:p w:rsidR="00AE2AE7" w:rsidRPr="00943C5F" w:rsidRDefault="00AE2AE7" w:rsidP="00AE2AE7">
      <w:pPr>
        <w:tabs>
          <w:tab w:val="left" w:pos="284"/>
        </w:tabs>
        <w:ind w:firstLine="709"/>
        <w:jc w:val="both"/>
      </w:pPr>
      <w:r w:rsidRPr="00943C5F">
        <w:lastRenderedPageBreak/>
        <w:t>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rsidR="00AE2AE7" w:rsidRPr="00943C5F" w:rsidRDefault="00AE2AE7" w:rsidP="00AE2AE7">
      <w:pPr>
        <w:tabs>
          <w:tab w:val="left" w:pos="0"/>
        </w:tabs>
        <w:ind w:firstLine="709"/>
        <w:jc w:val="both"/>
      </w:pPr>
      <w:r w:rsidRPr="00943C5F">
        <w:rPr>
          <w:szCs w:val="20"/>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03363" w:rsidRDefault="00AE2AE7" w:rsidP="00AE2AE7">
      <w:pPr>
        <w:tabs>
          <w:tab w:val="left" w:pos="0"/>
        </w:tabs>
        <w:ind w:firstLine="709"/>
        <w:jc w:val="both"/>
        <w:rPr>
          <w:szCs w:val="20"/>
        </w:rPr>
      </w:pPr>
      <w:r w:rsidRPr="00943C5F">
        <w:rPr>
          <w:szCs w:val="20"/>
        </w:rPr>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E2AE7" w:rsidRPr="0054635D" w:rsidRDefault="00AE2AE7" w:rsidP="00AE2AE7">
      <w:pPr>
        <w:tabs>
          <w:tab w:val="left" w:pos="0"/>
        </w:tabs>
        <w:ind w:firstLine="709"/>
        <w:jc w:val="both"/>
        <w:rPr>
          <w:color w:val="000000" w:themeColor="text1"/>
          <w:szCs w:val="20"/>
        </w:rPr>
      </w:pPr>
      <w:r w:rsidRPr="00943C5F">
        <w:rPr>
          <w:szCs w:val="20"/>
        </w:rPr>
        <w:t xml:space="preserve">Денежные средства в счет оплаты приватизируемого имущества подлежат перечислению (единовременно в безналичном порядке) победителем аукциона в </w:t>
      </w:r>
      <w:r w:rsidR="00903363">
        <w:rPr>
          <w:szCs w:val="20"/>
        </w:rPr>
        <w:t>муниципальный</w:t>
      </w:r>
      <w:r w:rsidRPr="00943C5F">
        <w:rPr>
          <w:szCs w:val="20"/>
        </w:rPr>
        <w:t xml:space="preserve"> бюджет на счет по следующим </w:t>
      </w:r>
      <w:r w:rsidRPr="0054635D">
        <w:rPr>
          <w:color w:val="000000" w:themeColor="text1"/>
          <w:szCs w:val="20"/>
        </w:rPr>
        <w:t>реквизитам:</w:t>
      </w:r>
    </w:p>
    <w:p w:rsidR="00C24A0C" w:rsidRPr="00C24A0C" w:rsidRDefault="00C24A0C" w:rsidP="00C24A0C">
      <w:pPr>
        <w:jc w:val="both"/>
        <w:rPr>
          <w:b/>
          <w:kern w:val="2"/>
        </w:rPr>
      </w:pPr>
      <w:r w:rsidRPr="00C24A0C">
        <w:rPr>
          <w:b/>
          <w:kern w:val="2"/>
        </w:rPr>
        <w:t xml:space="preserve">Администрация Григорьевского сельского поселения Северского района, </w:t>
      </w:r>
      <w:r w:rsidRPr="00C24A0C">
        <w:rPr>
          <w:b/>
        </w:rPr>
        <w:t>ИНН 2348024036, КПП 234801001</w:t>
      </w:r>
    </w:p>
    <w:p w:rsidR="00C24A0C" w:rsidRPr="00C24A0C" w:rsidRDefault="00C24A0C" w:rsidP="00C24A0C">
      <w:pPr>
        <w:jc w:val="both"/>
        <w:rPr>
          <w:b/>
        </w:rPr>
      </w:pPr>
      <w:proofErr w:type="spellStart"/>
      <w:r w:rsidRPr="00C24A0C">
        <w:rPr>
          <w:b/>
        </w:rPr>
        <w:t>сч</w:t>
      </w:r>
      <w:proofErr w:type="gramStart"/>
      <w:r w:rsidRPr="00C24A0C">
        <w:rPr>
          <w:b/>
        </w:rPr>
        <w:t>.п</w:t>
      </w:r>
      <w:proofErr w:type="gramEnd"/>
      <w:r w:rsidRPr="00C24A0C">
        <w:rPr>
          <w:b/>
        </w:rPr>
        <w:t>олуч</w:t>
      </w:r>
      <w:proofErr w:type="spellEnd"/>
      <w:r w:rsidRPr="00C24A0C">
        <w:rPr>
          <w:b/>
        </w:rPr>
        <w:t xml:space="preserve">.  03100643000000011800,  ЕКС 40102810945370000010, </w:t>
      </w:r>
    </w:p>
    <w:p w:rsidR="00C24A0C" w:rsidRPr="00C24A0C" w:rsidRDefault="00C24A0C" w:rsidP="00C24A0C">
      <w:pPr>
        <w:jc w:val="both"/>
        <w:rPr>
          <w:b/>
        </w:rPr>
      </w:pPr>
      <w:r w:rsidRPr="00C24A0C">
        <w:rPr>
          <w:b/>
        </w:rPr>
        <w:t>УФК по Краснодарскому краю (Администрация Григорьевского сельского поселения, л/с 04183023040) в Южное ГУ Банка России// УФК по Краснодарскому краю, г. Краснодар</w:t>
      </w:r>
    </w:p>
    <w:p w:rsidR="00C24A0C" w:rsidRPr="00C24A0C" w:rsidRDefault="00C24A0C" w:rsidP="00C24A0C">
      <w:pPr>
        <w:jc w:val="both"/>
        <w:rPr>
          <w:b/>
        </w:rPr>
      </w:pPr>
      <w:r w:rsidRPr="00C24A0C">
        <w:rPr>
          <w:b/>
        </w:rPr>
        <w:t>БИК 010349101, ОКТМО 03643404</w:t>
      </w:r>
    </w:p>
    <w:p w:rsidR="00C24A0C" w:rsidRPr="00C24A0C" w:rsidRDefault="00C24A0C" w:rsidP="00C24A0C">
      <w:pPr>
        <w:jc w:val="both"/>
      </w:pPr>
      <w:r w:rsidRPr="00C24A0C">
        <w:rPr>
          <w:b/>
        </w:rPr>
        <w:t>КБК 992 114 02053 10 0000 410 (</w:t>
      </w:r>
      <w:r w:rsidRPr="00C24A0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C24A0C" w:rsidRPr="00C24A0C" w:rsidRDefault="00C24A0C" w:rsidP="00C24A0C">
      <w:proofErr w:type="gramStart"/>
      <w:r w:rsidRPr="00C24A0C">
        <w:rPr>
          <w:b/>
        </w:rPr>
        <w:t>КБК 992 114 06025 10 0000 430</w:t>
      </w:r>
      <w:r w:rsidRPr="00C24A0C">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p w:rsidR="00AE2AE7" w:rsidRPr="00943C5F" w:rsidRDefault="00AE2AE7" w:rsidP="00AE2AE7">
      <w:pPr>
        <w:tabs>
          <w:tab w:val="left" w:pos="0"/>
          <w:tab w:val="left" w:pos="284"/>
        </w:tabs>
        <w:ind w:firstLine="709"/>
        <w:jc w:val="both"/>
        <w:rPr>
          <w:szCs w:val="20"/>
        </w:rPr>
      </w:pPr>
      <w:r w:rsidRPr="00943C5F">
        <w:rPr>
          <w:szCs w:val="20"/>
        </w:rPr>
        <w:t>13.4. Задаток, перечисленный покупателем для участия в аукционе, засчитывается в счет оплаты имущества.</w:t>
      </w:r>
    </w:p>
    <w:p w:rsidR="00AE2AE7" w:rsidRPr="00943C5F" w:rsidRDefault="00AE2AE7" w:rsidP="00AE2AE7">
      <w:pPr>
        <w:ind w:firstLine="709"/>
        <w:jc w:val="both"/>
        <w:rPr>
          <w:szCs w:val="20"/>
        </w:rPr>
      </w:pPr>
      <w:r w:rsidRPr="00943C5F">
        <w:rPr>
          <w:szCs w:val="20"/>
        </w:rPr>
        <w:t xml:space="preserve">13.5. Факт оплаты имущества подтверждается выпиской со счета о поступлении средств в размере и сроки, указанные в договоре купли-продажи. </w:t>
      </w:r>
    </w:p>
    <w:p w:rsidR="00AE2AE7" w:rsidRPr="00943C5F" w:rsidRDefault="00AE2AE7" w:rsidP="00AE2AE7">
      <w:pPr>
        <w:ind w:firstLine="709"/>
        <w:jc w:val="both"/>
      </w:pPr>
      <w:r w:rsidRPr="00943C5F">
        <w:t>13.6.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E2AE7" w:rsidRPr="00943C5F" w:rsidRDefault="00AE2AE7" w:rsidP="00AE2AE7">
      <w:pPr>
        <w:tabs>
          <w:tab w:val="left" w:pos="0"/>
        </w:tabs>
        <w:ind w:firstLine="851"/>
        <w:jc w:val="center"/>
        <w:rPr>
          <w:b/>
          <w:szCs w:val="20"/>
        </w:rPr>
      </w:pPr>
    </w:p>
    <w:p w:rsidR="00AE2AE7" w:rsidRPr="00943C5F" w:rsidRDefault="00AE2AE7" w:rsidP="00AE2AE7">
      <w:pPr>
        <w:tabs>
          <w:tab w:val="left" w:pos="0"/>
        </w:tabs>
        <w:ind w:firstLine="851"/>
        <w:jc w:val="center"/>
        <w:rPr>
          <w:b/>
          <w:szCs w:val="20"/>
        </w:rPr>
      </w:pPr>
      <w:r w:rsidRPr="00943C5F">
        <w:rPr>
          <w:b/>
          <w:szCs w:val="20"/>
        </w:rPr>
        <w:t>14. Переход права собственности на федеральное имущество</w:t>
      </w:r>
    </w:p>
    <w:p w:rsidR="00AE2AE7" w:rsidRPr="007A4B6F" w:rsidRDefault="00AE2AE7" w:rsidP="00AE2AE7">
      <w:pPr>
        <w:ind w:firstLine="709"/>
        <w:jc w:val="both"/>
        <w:rPr>
          <w:color w:val="FF0000"/>
          <w:szCs w:val="20"/>
        </w:rPr>
      </w:pPr>
      <w:r w:rsidRPr="00943C5F">
        <w:rPr>
          <w:szCs w:val="20"/>
        </w:rPr>
        <w:t xml:space="preserve">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w:t>
      </w:r>
      <w:r w:rsidRPr="00ED1D96">
        <w:rPr>
          <w:szCs w:val="20"/>
        </w:rPr>
        <w:t xml:space="preserve">не позднее чем через 30 </w:t>
      </w:r>
      <w:r w:rsidRPr="00ED1D96">
        <w:t xml:space="preserve">(тридцать) </w:t>
      </w:r>
      <w:r w:rsidRPr="00ED1D96">
        <w:rPr>
          <w:szCs w:val="20"/>
        </w:rPr>
        <w:t>календарных дней после дня оплаты имущества.</w:t>
      </w:r>
    </w:p>
    <w:p w:rsidR="00AE2AE7" w:rsidRPr="00943C5F" w:rsidRDefault="00AE2AE7" w:rsidP="00AE2AE7">
      <w:pPr>
        <w:ind w:firstLine="709"/>
        <w:jc w:val="both"/>
        <w:rPr>
          <w:b/>
          <w:sz w:val="28"/>
          <w:szCs w:val="20"/>
        </w:rPr>
      </w:pPr>
      <w:r w:rsidRPr="00943C5F">
        <w:rPr>
          <w:szCs w:val="20"/>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E2AE7" w:rsidRPr="00943C5F" w:rsidRDefault="00AE2AE7" w:rsidP="00AE2AE7">
      <w:pPr>
        <w:tabs>
          <w:tab w:val="left" w:pos="0"/>
        </w:tabs>
        <w:rPr>
          <w:b/>
        </w:rPr>
      </w:pPr>
    </w:p>
    <w:p w:rsidR="00AE2AE7" w:rsidRPr="00943C5F" w:rsidRDefault="00AE2AE7" w:rsidP="00AE2AE7">
      <w:pPr>
        <w:tabs>
          <w:tab w:val="num" w:pos="1080"/>
        </w:tabs>
        <w:ind w:firstLine="851"/>
        <w:jc w:val="center"/>
        <w:rPr>
          <w:b/>
        </w:rPr>
      </w:pPr>
      <w:r w:rsidRPr="00943C5F">
        <w:rPr>
          <w:b/>
        </w:rPr>
        <w:t xml:space="preserve">15. </w:t>
      </w:r>
      <w:r w:rsidRPr="00943C5F">
        <w:rPr>
          <w:b/>
          <w:szCs w:val="20"/>
        </w:rPr>
        <w:t>Заключительные положения</w:t>
      </w:r>
    </w:p>
    <w:p w:rsidR="00AE2AE7" w:rsidRPr="00943C5F" w:rsidRDefault="00AE2AE7" w:rsidP="00AE2AE7">
      <w:pPr>
        <w:ind w:firstLine="851"/>
        <w:jc w:val="both"/>
      </w:pPr>
      <w:r w:rsidRPr="00943C5F">
        <w:t>15.1.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FA527D" w:rsidRDefault="00FA527D" w:rsidP="00AE2AE7">
      <w:pPr>
        <w:widowControl w:val="0"/>
        <w:ind w:firstLine="709"/>
        <w:contextualSpacing/>
      </w:pPr>
    </w:p>
    <w:sectPr w:rsidR="00FA527D" w:rsidSect="00C021D1">
      <w:headerReference w:type="default" r:id="rId17"/>
      <w:headerReference w:type="first" r:id="rId18"/>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7B" w:rsidRDefault="000C687B">
      <w:r>
        <w:separator/>
      </w:r>
    </w:p>
  </w:endnote>
  <w:endnote w:type="continuationSeparator" w:id="0">
    <w:p w:rsidR="000C687B" w:rsidRDefault="000C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7B" w:rsidRDefault="000C687B">
      <w:r>
        <w:separator/>
      </w:r>
    </w:p>
  </w:footnote>
  <w:footnote w:type="continuationSeparator" w:id="0">
    <w:p w:rsidR="000C687B" w:rsidRDefault="000C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99241"/>
      <w:docPartObj>
        <w:docPartGallery w:val="Page Numbers (Top of Page)"/>
        <w:docPartUnique/>
      </w:docPartObj>
    </w:sdtPr>
    <w:sdtContent>
      <w:p w:rsidR="00677534" w:rsidRDefault="00672E2F">
        <w:pPr>
          <w:pStyle w:val="ae"/>
          <w:jc w:val="center"/>
        </w:pPr>
        <w:r>
          <w:fldChar w:fldCharType="begin"/>
        </w:r>
        <w:r w:rsidR="00104DB1">
          <w:instrText>PAGE   \* MERGEFORMAT</w:instrText>
        </w:r>
        <w:r>
          <w:fldChar w:fldCharType="separate"/>
        </w:r>
        <w:r w:rsidR="009A1B86">
          <w:rPr>
            <w:noProof/>
          </w:rPr>
          <w:t>4</w:t>
        </w:r>
        <w:r>
          <w:rPr>
            <w:noProof/>
          </w:rPr>
          <w:fldChar w:fldCharType="end"/>
        </w:r>
      </w:p>
    </w:sdtContent>
  </w:sdt>
  <w:p w:rsidR="00677534" w:rsidRDefault="0067753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34" w:rsidRDefault="00677534">
    <w:pPr>
      <w:pStyle w:val="ae"/>
      <w:jc w:val="center"/>
    </w:pPr>
  </w:p>
  <w:p w:rsidR="00677534" w:rsidRDefault="0067753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multilevel"/>
    <w:tmpl w:val="9558D5D4"/>
    <w:lvl w:ilvl="0">
      <w:start w:val="6"/>
      <w:numFmt w:val="decimal"/>
      <w:lvlText w:val="%1."/>
      <w:lvlJc w:val="left"/>
      <w:pPr>
        <w:ind w:left="720" w:hanging="360"/>
      </w:pPr>
      <w:rPr>
        <w:rFonts w:hint="default"/>
      </w:rPr>
    </w:lvl>
    <w:lvl w:ilvl="1">
      <w:start w:val="4"/>
      <w:numFmt w:val="decimal"/>
      <w:isLgl/>
      <w:lvlText w:val="%1.%2."/>
      <w:lvlJc w:val="left"/>
      <w:pPr>
        <w:ind w:left="945" w:hanging="58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5"/>
  </w:num>
  <w:num w:numId="7">
    <w:abstractNumId w:val="11"/>
  </w:num>
  <w:num w:numId="8">
    <w:abstractNumId w:val="10"/>
  </w:num>
  <w:num w:numId="9">
    <w:abstractNumId w:val="6"/>
  </w:num>
  <w:num w:numId="10">
    <w:abstractNumId w:val="3"/>
  </w:num>
  <w:num w:numId="11">
    <w:abstractNumId w:val="12"/>
  </w:num>
  <w:num w:numId="12">
    <w:abstractNumId w:val="1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646D4"/>
    <w:rsid w:val="000304C9"/>
    <w:rsid w:val="0006713C"/>
    <w:rsid w:val="000716AE"/>
    <w:rsid w:val="00092187"/>
    <w:rsid w:val="000C687B"/>
    <w:rsid w:val="00104DB1"/>
    <w:rsid w:val="00142943"/>
    <w:rsid w:val="001E64E9"/>
    <w:rsid w:val="00234D56"/>
    <w:rsid w:val="00244416"/>
    <w:rsid w:val="00261B12"/>
    <w:rsid w:val="00265273"/>
    <w:rsid w:val="00282807"/>
    <w:rsid w:val="00293214"/>
    <w:rsid w:val="002E7718"/>
    <w:rsid w:val="00320D96"/>
    <w:rsid w:val="003235B2"/>
    <w:rsid w:val="003C40A5"/>
    <w:rsid w:val="00405AB6"/>
    <w:rsid w:val="004646D4"/>
    <w:rsid w:val="004A2BDC"/>
    <w:rsid w:val="004C406B"/>
    <w:rsid w:val="004E32E6"/>
    <w:rsid w:val="004F7215"/>
    <w:rsid w:val="005754C3"/>
    <w:rsid w:val="00590DD9"/>
    <w:rsid w:val="005A38E7"/>
    <w:rsid w:val="005B443C"/>
    <w:rsid w:val="006069EE"/>
    <w:rsid w:val="00622B32"/>
    <w:rsid w:val="00672E2F"/>
    <w:rsid w:val="00677534"/>
    <w:rsid w:val="006C63C7"/>
    <w:rsid w:val="00705484"/>
    <w:rsid w:val="00736568"/>
    <w:rsid w:val="00757A06"/>
    <w:rsid w:val="007A4B6F"/>
    <w:rsid w:val="007C6523"/>
    <w:rsid w:val="007C660A"/>
    <w:rsid w:val="007F4337"/>
    <w:rsid w:val="00870C6B"/>
    <w:rsid w:val="00875226"/>
    <w:rsid w:val="00886BEC"/>
    <w:rsid w:val="0088773E"/>
    <w:rsid w:val="00890328"/>
    <w:rsid w:val="008C22C3"/>
    <w:rsid w:val="00903363"/>
    <w:rsid w:val="0090401B"/>
    <w:rsid w:val="00925BCE"/>
    <w:rsid w:val="00926A1B"/>
    <w:rsid w:val="00932DF0"/>
    <w:rsid w:val="00957FE6"/>
    <w:rsid w:val="009635F2"/>
    <w:rsid w:val="00980094"/>
    <w:rsid w:val="009A1B86"/>
    <w:rsid w:val="00A012BB"/>
    <w:rsid w:val="00A0492A"/>
    <w:rsid w:val="00A24301"/>
    <w:rsid w:val="00AE2AE7"/>
    <w:rsid w:val="00AF5B81"/>
    <w:rsid w:val="00B6575F"/>
    <w:rsid w:val="00B713FC"/>
    <w:rsid w:val="00B941E8"/>
    <w:rsid w:val="00BF13A1"/>
    <w:rsid w:val="00C021D1"/>
    <w:rsid w:val="00C05A3F"/>
    <w:rsid w:val="00C16A61"/>
    <w:rsid w:val="00C24A0C"/>
    <w:rsid w:val="00C31A2B"/>
    <w:rsid w:val="00C434C1"/>
    <w:rsid w:val="00C807D0"/>
    <w:rsid w:val="00D2196A"/>
    <w:rsid w:val="00D42591"/>
    <w:rsid w:val="00D442BE"/>
    <w:rsid w:val="00DA0697"/>
    <w:rsid w:val="00DE71AC"/>
    <w:rsid w:val="00E15556"/>
    <w:rsid w:val="00E37AF2"/>
    <w:rsid w:val="00E62032"/>
    <w:rsid w:val="00E74A0C"/>
    <w:rsid w:val="00EA2950"/>
    <w:rsid w:val="00EB505D"/>
    <w:rsid w:val="00EB5CE3"/>
    <w:rsid w:val="00EC4D6A"/>
    <w:rsid w:val="00EC7FC1"/>
    <w:rsid w:val="00ED1D96"/>
    <w:rsid w:val="00F6151D"/>
    <w:rsid w:val="00F67FF5"/>
    <w:rsid w:val="00F94588"/>
    <w:rsid w:val="00FA527D"/>
    <w:rsid w:val="00FD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5BCE"/>
    <w:pPr>
      <w:keepNext/>
      <w:spacing w:before="240" w:after="60"/>
      <w:outlineLvl w:val="0"/>
    </w:pPr>
    <w:rPr>
      <w:rFonts w:ascii="Arial" w:hAnsi="Arial" w:cs="Arial"/>
      <w:b/>
      <w:bCs/>
      <w:kern w:val="32"/>
      <w:sz w:val="32"/>
      <w:szCs w:val="32"/>
    </w:rPr>
  </w:style>
  <w:style w:type="paragraph" w:styleId="2">
    <w:name w:val="heading 2"/>
    <w:basedOn w:val="a"/>
    <w:link w:val="20"/>
    <w:qFormat/>
    <w:rsid w:val="00925BC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BCE"/>
    <w:rPr>
      <w:rFonts w:ascii="Arial" w:eastAsia="Times New Roman" w:hAnsi="Arial" w:cs="Arial"/>
      <w:b/>
      <w:bCs/>
      <w:kern w:val="32"/>
      <w:sz w:val="32"/>
      <w:szCs w:val="32"/>
      <w:lang w:eastAsia="ru-RU"/>
    </w:rPr>
  </w:style>
  <w:style w:type="character" w:customStyle="1" w:styleId="20">
    <w:name w:val="Заголовок 2 Знак"/>
    <w:basedOn w:val="a0"/>
    <w:link w:val="2"/>
    <w:rsid w:val="00925BCE"/>
    <w:rPr>
      <w:rFonts w:ascii="Times New Roman" w:eastAsia="Times New Roman" w:hAnsi="Times New Roman" w:cs="Times New Roman"/>
      <w:b/>
      <w:bCs/>
      <w:sz w:val="36"/>
      <w:szCs w:val="36"/>
      <w:lang w:eastAsia="ru-RU"/>
    </w:rPr>
  </w:style>
  <w:style w:type="character" w:styleId="a3">
    <w:name w:val="Hyperlink"/>
    <w:rsid w:val="00925BCE"/>
    <w:rPr>
      <w:color w:val="0000FF"/>
      <w:u w:val="single"/>
    </w:rPr>
  </w:style>
  <w:style w:type="paragraph" w:styleId="a4">
    <w:name w:val="Body Text"/>
    <w:aliases w:val="body text"/>
    <w:basedOn w:val="a"/>
    <w:link w:val="a5"/>
    <w:rsid w:val="00925BCE"/>
    <w:pPr>
      <w:jc w:val="both"/>
    </w:pPr>
    <w:rPr>
      <w:szCs w:val="20"/>
    </w:rPr>
  </w:style>
  <w:style w:type="character" w:customStyle="1" w:styleId="a5">
    <w:name w:val="Основной текст Знак"/>
    <w:aliases w:val="body text Знак"/>
    <w:basedOn w:val="a0"/>
    <w:link w:val="a4"/>
    <w:rsid w:val="00925BCE"/>
    <w:rPr>
      <w:rFonts w:ascii="Times New Roman" w:eastAsia="Times New Roman" w:hAnsi="Times New Roman" w:cs="Times New Roman"/>
      <w:sz w:val="24"/>
      <w:szCs w:val="20"/>
      <w:lang w:eastAsia="ru-RU"/>
    </w:rPr>
  </w:style>
  <w:style w:type="paragraph" w:styleId="21">
    <w:name w:val="Body Text 2"/>
    <w:basedOn w:val="a"/>
    <w:link w:val="22"/>
    <w:rsid w:val="00925BCE"/>
    <w:pPr>
      <w:tabs>
        <w:tab w:val="left" w:pos="284"/>
      </w:tabs>
      <w:ind w:left="284" w:hanging="284"/>
      <w:jc w:val="both"/>
    </w:pPr>
    <w:rPr>
      <w:szCs w:val="20"/>
    </w:rPr>
  </w:style>
  <w:style w:type="character" w:customStyle="1" w:styleId="22">
    <w:name w:val="Основной текст 2 Знак"/>
    <w:basedOn w:val="a0"/>
    <w:link w:val="21"/>
    <w:rsid w:val="00925BCE"/>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925BCE"/>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925BCE"/>
    <w:rPr>
      <w:rFonts w:ascii="Times New Roman" w:eastAsia="Times New Roman" w:hAnsi="Times New Roman" w:cs="Times New Roman"/>
      <w:sz w:val="24"/>
      <w:szCs w:val="20"/>
      <w:lang w:eastAsia="ru-RU"/>
    </w:rPr>
  </w:style>
  <w:style w:type="paragraph" w:styleId="3">
    <w:name w:val="Body Text Indent 3"/>
    <w:basedOn w:val="a"/>
    <w:link w:val="30"/>
    <w:rsid w:val="00925BCE"/>
    <w:pPr>
      <w:spacing w:after="120"/>
      <w:ind w:firstLine="720"/>
      <w:jc w:val="both"/>
    </w:pPr>
    <w:rPr>
      <w:b/>
      <w:sz w:val="28"/>
      <w:szCs w:val="20"/>
    </w:rPr>
  </w:style>
  <w:style w:type="character" w:customStyle="1" w:styleId="30">
    <w:name w:val="Основной текст с отступом 3 Знак"/>
    <w:basedOn w:val="a0"/>
    <w:link w:val="3"/>
    <w:rsid w:val="00925BCE"/>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925B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925BCE"/>
    <w:pPr>
      <w:spacing w:before="100" w:beforeAutospacing="1" w:after="100" w:afterAutospacing="1"/>
    </w:pPr>
    <w:rPr>
      <w:rFonts w:eastAsia="Calibri"/>
    </w:rPr>
  </w:style>
  <w:style w:type="paragraph" w:styleId="a8">
    <w:name w:val="List Paragraph"/>
    <w:basedOn w:val="a"/>
    <w:link w:val="a9"/>
    <w:uiPriority w:val="99"/>
    <w:qFormat/>
    <w:rsid w:val="00925BCE"/>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925BCE"/>
    <w:rPr>
      <w:rFonts w:ascii="Calibri" w:eastAsia="Calibri" w:hAnsi="Calibri" w:cs="Times New Roman"/>
    </w:rPr>
  </w:style>
  <w:style w:type="paragraph" w:styleId="31">
    <w:name w:val="Body Text 3"/>
    <w:basedOn w:val="a"/>
    <w:link w:val="32"/>
    <w:rsid w:val="00925BCE"/>
    <w:pPr>
      <w:spacing w:line="264" w:lineRule="auto"/>
    </w:pPr>
    <w:rPr>
      <w:sz w:val="28"/>
      <w:szCs w:val="20"/>
    </w:rPr>
  </w:style>
  <w:style w:type="character" w:customStyle="1" w:styleId="32">
    <w:name w:val="Основной текст 3 Знак"/>
    <w:basedOn w:val="a0"/>
    <w:link w:val="31"/>
    <w:rsid w:val="00925BCE"/>
    <w:rPr>
      <w:rFonts w:ascii="Times New Roman" w:eastAsia="Times New Roman" w:hAnsi="Times New Roman" w:cs="Times New Roman"/>
      <w:sz w:val="28"/>
      <w:szCs w:val="20"/>
      <w:lang w:eastAsia="ru-RU"/>
    </w:rPr>
  </w:style>
  <w:style w:type="paragraph" w:styleId="aa">
    <w:name w:val="footnote text"/>
    <w:basedOn w:val="a"/>
    <w:link w:val="ab"/>
    <w:rsid w:val="00925BCE"/>
    <w:rPr>
      <w:sz w:val="20"/>
      <w:szCs w:val="20"/>
    </w:rPr>
  </w:style>
  <w:style w:type="character" w:customStyle="1" w:styleId="ab">
    <w:name w:val="Текст сноски Знак"/>
    <w:basedOn w:val="a0"/>
    <w:link w:val="aa"/>
    <w:rsid w:val="00925BCE"/>
    <w:rPr>
      <w:rFonts w:ascii="Times New Roman" w:eastAsia="Times New Roman" w:hAnsi="Times New Roman" w:cs="Times New Roman"/>
      <w:sz w:val="20"/>
      <w:szCs w:val="20"/>
      <w:lang w:eastAsia="ru-RU"/>
    </w:rPr>
  </w:style>
  <w:style w:type="character" w:styleId="ac">
    <w:name w:val="footnote reference"/>
    <w:rsid w:val="00925BCE"/>
    <w:rPr>
      <w:vertAlign w:val="superscript"/>
    </w:rPr>
  </w:style>
  <w:style w:type="paragraph" w:customStyle="1" w:styleId="ad">
    <w:name w:val="Знак"/>
    <w:basedOn w:val="a"/>
    <w:rsid w:val="00925BCE"/>
    <w:pPr>
      <w:spacing w:after="160" w:line="240" w:lineRule="exact"/>
    </w:pPr>
    <w:rPr>
      <w:szCs w:val="20"/>
      <w:lang w:val="en-US" w:eastAsia="en-US"/>
    </w:rPr>
  </w:style>
  <w:style w:type="paragraph" w:styleId="ae">
    <w:name w:val="header"/>
    <w:basedOn w:val="a"/>
    <w:link w:val="af"/>
    <w:uiPriority w:val="99"/>
    <w:rsid w:val="00925BCE"/>
    <w:pPr>
      <w:tabs>
        <w:tab w:val="center" w:pos="4677"/>
        <w:tab w:val="right" w:pos="9355"/>
      </w:tabs>
    </w:pPr>
    <w:rPr>
      <w:sz w:val="20"/>
      <w:szCs w:val="20"/>
    </w:rPr>
  </w:style>
  <w:style w:type="character" w:customStyle="1" w:styleId="af">
    <w:name w:val="Верхний колонтитул Знак"/>
    <w:basedOn w:val="a0"/>
    <w:link w:val="ae"/>
    <w:uiPriority w:val="99"/>
    <w:rsid w:val="00925BCE"/>
    <w:rPr>
      <w:rFonts w:ascii="Times New Roman" w:eastAsia="Times New Roman" w:hAnsi="Times New Roman" w:cs="Times New Roman"/>
      <w:sz w:val="20"/>
      <w:szCs w:val="20"/>
      <w:lang w:eastAsia="ru-RU"/>
    </w:rPr>
  </w:style>
  <w:style w:type="character" w:styleId="af0">
    <w:name w:val="page number"/>
    <w:basedOn w:val="a0"/>
    <w:rsid w:val="00925BCE"/>
  </w:style>
  <w:style w:type="character" w:customStyle="1" w:styleId="af1">
    <w:name w:val="Текст выноски Знак"/>
    <w:basedOn w:val="a0"/>
    <w:link w:val="af2"/>
    <w:semiHidden/>
    <w:rsid w:val="00925BCE"/>
    <w:rPr>
      <w:rFonts w:ascii="Tahoma" w:eastAsia="Times New Roman" w:hAnsi="Tahoma" w:cs="Tahoma"/>
      <w:sz w:val="16"/>
      <w:szCs w:val="16"/>
      <w:lang w:eastAsia="ru-RU"/>
    </w:rPr>
  </w:style>
  <w:style w:type="paragraph" w:styleId="af2">
    <w:name w:val="Balloon Text"/>
    <w:basedOn w:val="a"/>
    <w:link w:val="af1"/>
    <w:semiHidden/>
    <w:rsid w:val="00925BCE"/>
    <w:rPr>
      <w:rFonts w:ascii="Tahoma" w:hAnsi="Tahoma" w:cs="Tahoma"/>
      <w:sz w:val="16"/>
      <w:szCs w:val="16"/>
    </w:rPr>
  </w:style>
  <w:style w:type="paragraph" w:styleId="af3">
    <w:name w:val="Body Text Indent"/>
    <w:basedOn w:val="a"/>
    <w:link w:val="af4"/>
    <w:rsid w:val="00925BCE"/>
    <w:pPr>
      <w:spacing w:after="120"/>
      <w:ind w:left="283"/>
    </w:pPr>
    <w:rPr>
      <w:sz w:val="20"/>
      <w:szCs w:val="20"/>
    </w:rPr>
  </w:style>
  <w:style w:type="character" w:customStyle="1" w:styleId="af4">
    <w:name w:val="Основной текст с отступом Знак"/>
    <w:basedOn w:val="a0"/>
    <w:link w:val="af3"/>
    <w:rsid w:val="00925BCE"/>
    <w:rPr>
      <w:rFonts w:ascii="Times New Roman" w:eastAsia="Times New Roman" w:hAnsi="Times New Roman" w:cs="Times New Roman"/>
      <w:sz w:val="20"/>
      <w:szCs w:val="20"/>
      <w:lang w:eastAsia="ru-RU"/>
    </w:rPr>
  </w:style>
  <w:style w:type="paragraph" w:customStyle="1" w:styleId="af5">
    <w:name w:val="Знак Знак Знак Знак"/>
    <w:basedOn w:val="a"/>
    <w:rsid w:val="00925BCE"/>
    <w:pPr>
      <w:spacing w:after="160" w:line="240" w:lineRule="exact"/>
    </w:pPr>
    <w:rPr>
      <w:szCs w:val="20"/>
      <w:lang w:val="en-US" w:eastAsia="en-US"/>
    </w:rPr>
  </w:style>
  <w:style w:type="paragraph" w:customStyle="1" w:styleId="11">
    <w:name w:val="Обычный1"/>
    <w:rsid w:val="00925BCE"/>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25BCE"/>
    <w:pPr>
      <w:spacing w:after="160" w:line="240" w:lineRule="exact"/>
    </w:pPr>
    <w:rPr>
      <w:rFonts w:ascii="Verdana" w:hAnsi="Verdana" w:cs="Verdana"/>
      <w:sz w:val="20"/>
      <w:szCs w:val="20"/>
      <w:lang w:val="en-US" w:eastAsia="en-US"/>
    </w:rPr>
  </w:style>
  <w:style w:type="character" w:customStyle="1" w:styleId="FontStyle11">
    <w:name w:val="Font Style11"/>
    <w:basedOn w:val="a0"/>
    <w:rsid w:val="00925BCE"/>
    <w:rPr>
      <w:rFonts w:ascii="Times New Roman" w:hAnsi="Times New Roman" w:cs="Times New Roman"/>
      <w:b/>
      <w:bCs/>
      <w:sz w:val="20"/>
      <w:szCs w:val="20"/>
    </w:rPr>
  </w:style>
  <w:style w:type="paragraph" w:customStyle="1" w:styleId="Style1">
    <w:name w:val="Style1"/>
    <w:basedOn w:val="a"/>
    <w:rsid w:val="00925BCE"/>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925BCE"/>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925B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925BCE"/>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925BCE"/>
    <w:pPr>
      <w:autoSpaceDE w:val="0"/>
      <w:autoSpaceDN w:val="0"/>
      <w:adjustRightInd w:val="0"/>
      <w:ind w:firstLine="567"/>
      <w:jc w:val="both"/>
    </w:pPr>
    <w:rPr>
      <w:rFonts w:eastAsia="Calibri"/>
    </w:rPr>
  </w:style>
  <w:style w:type="character" w:customStyle="1" w:styleId="FontStyle13">
    <w:name w:val="Font Style13"/>
    <w:basedOn w:val="a0"/>
    <w:uiPriority w:val="99"/>
    <w:rsid w:val="00925BCE"/>
    <w:rPr>
      <w:rFonts w:ascii="Times New Roman" w:hAnsi="Times New Roman" w:cs="Times New Roman" w:hint="default"/>
    </w:rPr>
  </w:style>
  <w:style w:type="paragraph" w:styleId="af6">
    <w:name w:val="footer"/>
    <w:basedOn w:val="a"/>
    <w:link w:val="af7"/>
    <w:uiPriority w:val="99"/>
    <w:unhideWhenUsed/>
    <w:rsid w:val="00925BCE"/>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925BCE"/>
  </w:style>
  <w:style w:type="character" w:customStyle="1" w:styleId="af8">
    <w:name w:val="Текст примечания Знак"/>
    <w:basedOn w:val="a0"/>
    <w:link w:val="af9"/>
    <w:uiPriority w:val="99"/>
    <w:semiHidden/>
    <w:rsid w:val="00925BCE"/>
    <w:rPr>
      <w:sz w:val="20"/>
      <w:szCs w:val="20"/>
    </w:rPr>
  </w:style>
  <w:style w:type="paragraph" w:styleId="af9">
    <w:name w:val="annotation text"/>
    <w:basedOn w:val="a"/>
    <w:link w:val="af8"/>
    <w:uiPriority w:val="99"/>
    <w:semiHidden/>
    <w:unhideWhenUsed/>
    <w:rsid w:val="00925BCE"/>
    <w:pPr>
      <w:spacing w:after="160"/>
    </w:pPr>
    <w:rPr>
      <w:rFonts w:asciiTheme="minorHAnsi" w:eastAsiaTheme="minorHAnsi" w:hAnsiTheme="minorHAnsi" w:cstheme="minorBidi"/>
      <w:sz w:val="20"/>
      <w:szCs w:val="20"/>
      <w:lang w:eastAsia="en-US"/>
    </w:rPr>
  </w:style>
  <w:style w:type="character" w:customStyle="1" w:styleId="afa">
    <w:name w:val="Тема примечания Знак"/>
    <w:basedOn w:val="af8"/>
    <w:link w:val="afb"/>
    <w:uiPriority w:val="99"/>
    <w:semiHidden/>
    <w:rsid w:val="00925BCE"/>
    <w:rPr>
      <w:b/>
      <w:bCs/>
      <w:sz w:val="20"/>
      <w:szCs w:val="20"/>
    </w:rPr>
  </w:style>
  <w:style w:type="paragraph" w:styleId="afb">
    <w:name w:val="annotation subject"/>
    <w:basedOn w:val="af9"/>
    <w:next w:val="af9"/>
    <w:link w:val="afa"/>
    <w:uiPriority w:val="99"/>
    <w:semiHidden/>
    <w:unhideWhenUsed/>
    <w:rsid w:val="00925BCE"/>
    <w:rPr>
      <w:b/>
      <w:bCs/>
    </w:rPr>
  </w:style>
  <w:style w:type="table" w:customStyle="1" w:styleId="100">
    <w:name w:val="Леша10"/>
    <w:basedOn w:val="a1"/>
    <w:next w:val="a6"/>
    <w:uiPriority w:val="59"/>
    <w:rsid w:val="0092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E2AE7"/>
    <w:rPr>
      <w:color w:val="605E5C"/>
      <w:shd w:val="clear" w:color="auto" w:fill="E1DFDD"/>
    </w:rPr>
  </w:style>
  <w:style w:type="character" w:styleId="afc">
    <w:name w:val="FollowedHyperlink"/>
    <w:basedOn w:val="a0"/>
    <w:uiPriority w:val="99"/>
    <w:semiHidden/>
    <w:unhideWhenUsed/>
    <w:rsid w:val="00B941E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202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grigorevskaia.krasnodar.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grigorevskaia.krasnodar.ru" TargetMode="External"/><Relationship Id="rId10" Type="http://schemas.openxmlformats.org/officeDocument/2006/relationships/hyperlink" Target="http://www.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vadm.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A0C3-C5F2-4554-BB6B-7EF2BC23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Кучеря Маргарита Сергеевна (ТУ в Краснодарском крае)</dc:creator>
  <cp:keywords/>
  <dc:description/>
  <cp:lastModifiedBy>kzo123@yandex.ru</cp:lastModifiedBy>
  <cp:revision>46</cp:revision>
  <dcterms:created xsi:type="dcterms:W3CDTF">2020-08-15T09:47:00Z</dcterms:created>
  <dcterms:modified xsi:type="dcterms:W3CDTF">2022-08-25T11:26:00Z</dcterms:modified>
</cp:coreProperties>
</file>